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06D57" w:rsidRPr="00AA1A01" w:rsidRDefault="00791C1D" w:rsidP="00E06D57">
      <w:pPr>
        <w:tabs>
          <w:tab w:val="center" w:pos="4536"/>
          <w:tab w:val="right" w:pos="8280"/>
          <w:tab w:val="right" w:pos="9639"/>
        </w:tabs>
        <w:ind w:right="2"/>
        <w:rPr>
          <w:rFonts w:ascii="Arial" w:eastAsiaTheme="minorEastAsia" w:hAnsi="Arial" w:cs="Arial"/>
          <w:b/>
          <w:bCs/>
        </w:rPr>
      </w:pPr>
      <w:r>
        <w:rPr>
          <w:rFonts w:ascii="Arial" w:hAnsi="Arial" w:cs="Arial"/>
          <w:b/>
          <w:bCs/>
        </w:rPr>
        <w:t>3GPP TSG RAN WG1 Meeting #9</w:t>
      </w:r>
      <w:r>
        <w:rPr>
          <w:rFonts w:ascii="Arial" w:hAnsi="Arial" w:cs="Arial" w:hint="eastAsia"/>
          <w:b/>
          <w:bCs/>
        </w:rPr>
        <w:t>5</w:t>
      </w:r>
      <w:r w:rsidR="00E06D57" w:rsidRPr="00E06D57">
        <w:rPr>
          <w:rFonts w:ascii="Arial" w:hAnsi="Arial" w:cs="Arial"/>
          <w:b/>
          <w:bCs/>
        </w:rPr>
        <w:tab/>
      </w:r>
      <w:r w:rsidR="00E06D57" w:rsidRPr="00E06D57">
        <w:rPr>
          <w:rFonts w:ascii="Arial" w:hAnsi="Arial" w:cs="Arial"/>
          <w:b/>
          <w:bCs/>
        </w:rPr>
        <w:tab/>
      </w:r>
      <w:r w:rsidR="00E06D57" w:rsidRPr="00E06D57">
        <w:rPr>
          <w:rFonts w:ascii="Arial" w:hAnsi="Arial" w:cs="Arial"/>
          <w:b/>
          <w:bCs/>
        </w:rPr>
        <w:tab/>
        <w:t>R1-1</w:t>
      </w:r>
      <w:r w:rsidR="00BD347A">
        <w:rPr>
          <w:rFonts w:ascii="Arial" w:hAnsi="Arial" w:cs="Arial" w:hint="eastAsia"/>
          <w:b/>
          <w:bCs/>
        </w:rPr>
        <w:t>9</w:t>
      </w:r>
      <w:r w:rsidR="007220E5">
        <w:rPr>
          <w:rFonts w:ascii="Arial" w:hAnsi="Arial" w:cs="Arial" w:hint="eastAsia"/>
          <w:b/>
          <w:bCs/>
        </w:rPr>
        <w:t>02217</w:t>
      </w:r>
    </w:p>
    <w:p w:rsidR="00BD347A" w:rsidRPr="0083477C" w:rsidRDefault="00BD347A" w:rsidP="00BD347A">
      <w:pPr>
        <w:pStyle w:val="CRCoverPage"/>
        <w:tabs>
          <w:tab w:val="left" w:pos="1701"/>
        </w:tabs>
        <w:spacing w:line="276" w:lineRule="auto"/>
        <w:jc w:val="both"/>
        <w:rPr>
          <w:rFonts w:cs="Arial"/>
          <w:b/>
          <w:bCs/>
          <w:lang w:val="en-US" w:eastAsia="zh-CN"/>
        </w:rPr>
      </w:pPr>
      <w:r w:rsidRPr="0083477C">
        <w:rPr>
          <w:rFonts w:cs="Arial"/>
          <w:b/>
          <w:bCs/>
          <w:lang w:val="en-US" w:eastAsia="zh-CN"/>
        </w:rPr>
        <w:t>Athens, Greece, 25th February – 1st March, 2019</w:t>
      </w:r>
    </w:p>
    <w:p w:rsidR="00340D2B" w:rsidRPr="00BD347A" w:rsidRDefault="00340D2B" w:rsidP="00340D2B">
      <w:pPr>
        <w:pStyle w:val="CRCoverPage"/>
        <w:tabs>
          <w:tab w:val="left" w:pos="1701"/>
        </w:tabs>
        <w:spacing w:line="276" w:lineRule="auto"/>
        <w:jc w:val="both"/>
        <w:rPr>
          <w:rFonts w:cs="Arial"/>
          <w:b/>
          <w:bCs/>
          <w:sz w:val="24"/>
          <w:lang w:val="en-US" w:eastAsia="zh-CN"/>
        </w:rPr>
      </w:pPr>
    </w:p>
    <w:p w:rsidR="00285240" w:rsidRPr="001F5FF2" w:rsidRDefault="00285240" w:rsidP="0095280D">
      <w:pPr>
        <w:pStyle w:val="CRCoverPage"/>
        <w:tabs>
          <w:tab w:val="left" w:pos="1701"/>
        </w:tabs>
        <w:spacing w:line="276" w:lineRule="auto"/>
        <w:jc w:val="both"/>
        <w:rPr>
          <w:rFonts w:eastAsiaTheme="minorEastAsia"/>
          <w:b/>
          <w:noProof/>
          <w:lang w:eastAsia="zh-CN"/>
        </w:rPr>
      </w:pPr>
      <w:r w:rsidRPr="00326C08">
        <w:rPr>
          <w:rFonts w:eastAsia="Times New Roman"/>
          <w:b/>
          <w:noProof/>
        </w:rPr>
        <w:t>Agenda item:</w:t>
      </w:r>
      <w:r w:rsidRPr="00326C08">
        <w:rPr>
          <w:rFonts w:eastAsia="Times New Roman"/>
          <w:b/>
          <w:noProof/>
        </w:rPr>
        <w:tab/>
      </w:r>
      <w:r w:rsidR="001F5FF2">
        <w:rPr>
          <w:rFonts w:eastAsiaTheme="minorEastAsia" w:hint="eastAsia"/>
          <w:b/>
          <w:noProof/>
          <w:lang w:eastAsia="zh-CN"/>
        </w:rPr>
        <w:t>6.2.</w:t>
      </w:r>
      <w:r w:rsidR="00050B02">
        <w:rPr>
          <w:rFonts w:eastAsiaTheme="minorEastAsia" w:hint="eastAsia"/>
          <w:b/>
          <w:noProof/>
          <w:lang w:eastAsia="zh-CN"/>
        </w:rPr>
        <w:t>2</w:t>
      </w:r>
      <w:r w:rsidR="001F5FF2">
        <w:rPr>
          <w:rFonts w:eastAsiaTheme="minorEastAsia" w:hint="eastAsia"/>
          <w:b/>
          <w:noProof/>
          <w:lang w:eastAsia="zh-CN"/>
        </w:rPr>
        <w:t>.</w:t>
      </w:r>
      <w:bookmarkStart w:id="0" w:name="_GoBack"/>
      <w:bookmarkEnd w:id="0"/>
      <w:r w:rsidR="00E06D57">
        <w:rPr>
          <w:rFonts w:eastAsiaTheme="minorEastAsia" w:hint="eastAsia"/>
          <w:b/>
          <w:noProof/>
          <w:lang w:eastAsia="zh-CN"/>
        </w:rPr>
        <w:t>2</w:t>
      </w:r>
    </w:p>
    <w:p w:rsidR="00285240" w:rsidRPr="00326C08" w:rsidRDefault="00285240" w:rsidP="0095280D">
      <w:pPr>
        <w:pStyle w:val="CRCoverPage"/>
        <w:tabs>
          <w:tab w:val="left" w:pos="1701"/>
        </w:tabs>
        <w:spacing w:line="276" w:lineRule="auto"/>
        <w:jc w:val="both"/>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95280D">
      <w:pPr>
        <w:pStyle w:val="CRCoverPage"/>
        <w:tabs>
          <w:tab w:val="left" w:pos="1700"/>
        </w:tabs>
        <w:spacing w:line="276" w:lineRule="auto"/>
        <w:jc w:val="both"/>
        <w:rPr>
          <w:b/>
          <w:noProof/>
          <w:lang w:eastAsia="zh-CN"/>
        </w:rPr>
      </w:pPr>
      <w:r w:rsidRPr="00326C08">
        <w:rPr>
          <w:rFonts w:eastAsia="Times New Roman"/>
          <w:b/>
          <w:noProof/>
        </w:rPr>
        <w:t>Title:</w:t>
      </w:r>
      <w:r w:rsidRPr="00326C08">
        <w:rPr>
          <w:rFonts w:eastAsia="Times New Roman"/>
          <w:b/>
          <w:noProof/>
        </w:rPr>
        <w:tab/>
      </w:r>
      <w:r w:rsidR="002B7291">
        <w:rPr>
          <w:rFonts w:eastAsiaTheme="minorEastAsia" w:hint="eastAsia"/>
          <w:b/>
          <w:noProof/>
          <w:lang w:eastAsia="zh-CN"/>
        </w:rPr>
        <w:t>Discussion on</w:t>
      </w:r>
      <w:r w:rsidR="003F485E">
        <w:rPr>
          <w:rFonts w:eastAsiaTheme="minorEastAsia" w:hint="eastAsia"/>
          <w:b/>
          <w:noProof/>
          <w:lang w:eastAsia="zh-CN"/>
        </w:rPr>
        <w:t xml:space="preserve"> </w:t>
      </w:r>
      <w:r w:rsidR="00E06D57">
        <w:rPr>
          <w:rFonts w:eastAsiaTheme="minorEastAsia" w:hint="eastAsia"/>
          <w:b/>
          <w:noProof/>
          <w:lang w:eastAsia="zh-CN"/>
        </w:rPr>
        <w:t>transmission in preconfigured UL resources</w:t>
      </w:r>
      <w:r w:rsidR="00601330">
        <w:rPr>
          <w:rFonts w:hint="eastAsia"/>
          <w:b/>
          <w:noProof/>
          <w:lang w:eastAsia="zh-CN"/>
        </w:rPr>
        <w:t xml:space="preserve"> for </w:t>
      </w:r>
      <w:r w:rsidR="00050B02">
        <w:rPr>
          <w:rFonts w:hint="eastAsia"/>
          <w:b/>
          <w:noProof/>
          <w:lang w:eastAsia="zh-CN"/>
        </w:rPr>
        <w:t>NB-IOT</w:t>
      </w:r>
    </w:p>
    <w:p w:rsidR="00285240" w:rsidRPr="00367825" w:rsidRDefault="00285240" w:rsidP="0095280D">
      <w:pPr>
        <w:pStyle w:val="CRCoverPage"/>
        <w:tabs>
          <w:tab w:val="left" w:pos="1701"/>
        </w:tabs>
        <w:spacing w:line="276" w:lineRule="auto"/>
        <w:jc w:val="both"/>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95280D">
      <w:pPr>
        <w:pBdr>
          <w:bottom w:val="single" w:sz="12" w:space="1" w:color="auto"/>
        </w:pBdr>
        <w:spacing w:after="120" w:line="276" w:lineRule="auto"/>
        <w:jc w:val="both"/>
      </w:pPr>
    </w:p>
    <w:p w:rsidR="002205BF" w:rsidRDefault="002205BF" w:rsidP="002205BF">
      <w:pPr>
        <w:pStyle w:val="1"/>
        <w:rPr>
          <w:noProof/>
          <w:lang w:eastAsia="ko-KR"/>
        </w:rPr>
      </w:pPr>
      <w:bookmarkStart w:id="1" w:name="_Ref349588338"/>
      <w:r w:rsidRPr="00F52DED">
        <w:rPr>
          <w:noProof/>
          <w:lang w:eastAsia="ko-KR"/>
        </w:rPr>
        <w:t>Introdu</w:t>
      </w:r>
      <w:proofErr w:type="spellStart"/>
      <w:r w:rsidRPr="00CE6463">
        <w:t>c</w:t>
      </w:r>
      <w:r w:rsidRPr="00F52DED">
        <w:rPr>
          <w:noProof/>
          <w:lang w:eastAsia="ko-KR"/>
        </w:rPr>
        <w:t>tion</w:t>
      </w:r>
      <w:bookmarkEnd w:id="1"/>
      <w:proofErr w:type="spellEnd"/>
    </w:p>
    <w:p w:rsidR="002205BF" w:rsidRDefault="003D05A8" w:rsidP="002205BF">
      <w:pPr>
        <w:spacing w:after="120" w:line="276" w:lineRule="auto"/>
        <w:jc w:val="both"/>
        <w:rPr>
          <w:lang w:val="x-none"/>
        </w:rPr>
      </w:pPr>
      <w:r>
        <w:rPr>
          <w:rFonts w:hint="eastAsia"/>
          <w:lang w:val="x-none"/>
        </w:rPr>
        <w:t>In R</w:t>
      </w:r>
      <w:r>
        <w:rPr>
          <w:lang w:val="x-none"/>
        </w:rPr>
        <w:t>A</w:t>
      </w:r>
      <w:r>
        <w:rPr>
          <w:rFonts w:hint="eastAsia"/>
          <w:lang w:val="x-none"/>
        </w:rPr>
        <w:t>N1#9</w:t>
      </w:r>
      <w:r w:rsidR="004F27A0">
        <w:rPr>
          <w:rFonts w:hint="eastAsia"/>
          <w:lang w:val="x-none"/>
        </w:rPr>
        <w:t>5</w:t>
      </w:r>
      <w:r>
        <w:rPr>
          <w:rFonts w:hint="eastAsia"/>
          <w:lang w:val="x-none"/>
        </w:rPr>
        <w:t xml:space="preserve"> Meeting, following agreements on transmission in preconfigured UL resources for NB-IOT</w:t>
      </w:r>
      <w:r w:rsidR="00106981">
        <w:rPr>
          <w:rFonts w:hint="eastAsia"/>
          <w:lang w:val="x-none"/>
        </w:rPr>
        <w:t xml:space="preserve"> </w:t>
      </w:r>
      <w:r w:rsidR="004F27A0">
        <w:rPr>
          <w:rFonts w:hint="eastAsia"/>
          <w:lang w:val="x-none"/>
        </w:rPr>
        <w:t xml:space="preserve">were made </w:t>
      </w:r>
      <w:r w:rsidR="002205BF">
        <w:rPr>
          <w:rFonts w:hint="eastAsia"/>
          <w:lang w:val="x-none"/>
        </w:rPr>
        <w:t>[1]:</w:t>
      </w:r>
    </w:p>
    <w:p w:rsidR="005C2FC4" w:rsidRPr="0080600C" w:rsidRDefault="005C2FC4" w:rsidP="006F1CEE">
      <w:pPr>
        <w:pStyle w:val="PropObs"/>
        <w:numPr>
          <w:ilvl w:val="0"/>
          <w:numId w:val="0"/>
        </w:numPr>
        <w:ind w:left="1134" w:hanging="1134"/>
        <w:rPr>
          <w:rFonts w:ascii="Times New Roman" w:hAnsi="Times New Roman"/>
          <w:highlight w:val="green"/>
        </w:rPr>
      </w:pPr>
      <w:r w:rsidRPr="0080600C">
        <w:rPr>
          <w:rFonts w:ascii="Times New Roman" w:hAnsi="Times New Roman"/>
          <w:highlight w:val="green"/>
        </w:rPr>
        <w:t xml:space="preserve">Agreement </w:t>
      </w:r>
    </w:p>
    <w:p w:rsidR="005C2FC4" w:rsidRPr="001778EF" w:rsidRDefault="005C2FC4" w:rsidP="006F1CEE">
      <w:pPr>
        <w:pStyle w:val="PropObs"/>
        <w:numPr>
          <w:ilvl w:val="0"/>
          <w:numId w:val="0"/>
        </w:numPr>
        <w:spacing w:afterLines="50" w:after="120"/>
        <w:rPr>
          <w:rFonts w:ascii="Times New Roman" w:hAnsi="Times New Roman"/>
          <w:b w:val="0"/>
          <w:i/>
        </w:rPr>
      </w:pPr>
      <w:r w:rsidRPr="001778EF">
        <w:rPr>
          <w:rFonts w:ascii="Times New Roman" w:hAnsi="Times New Roman"/>
          <w:b w:val="0"/>
          <w:i/>
        </w:rPr>
        <w:t xml:space="preserve">In idle mode, at least the following TA validation attributes </w:t>
      </w:r>
      <w:proofErr w:type="gramStart"/>
      <w:r w:rsidRPr="001778EF">
        <w:rPr>
          <w:rFonts w:ascii="Times New Roman" w:hAnsi="Times New Roman"/>
          <w:b w:val="0"/>
          <w:i/>
        </w:rPr>
        <w:t>are supported</w:t>
      </w:r>
      <w:proofErr w:type="gramEnd"/>
      <w:r w:rsidRPr="001778EF">
        <w:rPr>
          <w:rFonts w:ascii="Times New Roman" w:hAnsi="Times New Roman"/>
          <w:b w:val="0"/>
          <w:i/>
        </w:rPr>
        <w:t>:</w:t>
      </w:r>
    </w:p>
    <w:p w:rsidR="005C2FC4" w:rsidRPr="001778EF" w:rsidRDefault="005C2FC4" w:rsidP="006F1CEE">
      <w:pPr>
        <w:numPr>
          <w:ilvl w:val="0"/>
          <w:numId w:val="28"/>
        </w:numPr>
        <w:spacing w:afterLines="50" w:after="120"/>
        <w:rPr>
          <w:i/>
          <w:lang w:eastAsia="x-none"/>
        </w:rPr>
      </w:pPr>
      <w:r w:rsidRPr="001778EF">
        <w:rPr>
          <w:i/>
          <w:lang w:eastAsia="x-none"/>
        </w:rPr>
        <w:t>Serving cell changes (serving cell refers the cell that the UE is camping on)</w:t>
      </w:r>
    </w:p>
    <w:p w:rsidR="005C2FC4" w:rsidRPr="001778EF" w:rsidRDefault="005C2FC4" w:rsidP="006F1CEE">
      <w:pPr>
        <w:numPr>
          <w:ilvl w:val="0"/>
          <w:numId w:val="28"/>
        </w:numPr>
        <w:spacing w:afterLines="50" w:after="120"/>
        <w:rPr>
          <w:i/>
          <w:lang w:eastAsia="x-none"/>
        </w:rPr>
      </w:pPr>
      <w:r w:rsidRPr="001778EF">
        <w:rPr>
          <w:i/>
          <w:lang w:eastAsia="x-none"/>
        </w:rPr>
        <w:t xml:space="preserve">Time Alignment Timer for idle mode </w:t>
      </w:r>
    </w:p>
    <w:p w:rsidR="005C2FC4" w:rsidRPr="001778EF" w:rsidRDefault="005C2FC4" w:rsidP="006F1CEE">
      <w:pPr>
        <w:numPr>
          <w:ilvl w:val="0"/>
          <w:numId w:val="28"/>
        </w:numPr>
        <w:spacing w:afterLines="50" w:after="120"/>
        <w:rPr>
          <w:i/>
          <w:lang w:eastAsia="x-none"/>
        </w:rPr>
      </w:pPr>
      <w:r w:rsidRPr="001778EF">
        <w:rPr>
          <w:i/>
          <w:lang w:eastAsia="x-none"/>
        </w:rPr>
        <w:t>Serving cell NRSRP changes (serving cell refers the cell that the UE is camping on)</w:t>
      </w:r>
    </w:p>
    <w:p w:rsidR="005C2FC4" w:rsidRPr="001778EF" w:rsidRDefault="005C2FC4" w:rsidP="006F1CEE">
      <w:pPr>
        <w:numPr>
          <w:ilvl w:val="1"/>
          <w:numId w:val="28"/>
        </w:numPr>
        <w:spacing w:afterLines="50" w:after="120"/>
        <w:rPr>
          <w:i/>
          <w:lang w:eastAsia="x-none"/>
        </w:rPr>
      </w:pPr>
      <w:r w:rsidRPr="001778EF">
        <w:rPr>
          <w:i/>
          <w:lang w:eastAsia="x-none"/>
        </w:rPr>
        <w:t>Based on NRSRP measurement definition in existing Rel-15 TS36.214</w:t>
      </w:r>
    </w:p>
    <w:p w:rsidR="005C2FC4" w:rsidRPr="00C146D2" w:rsidRDefault="005C2FC4" w:rsidP="006F1CEE">
      <w:pPr>
        <w:pStyle w:val="PropObs"/>
        <w:numPr>
          <w:ilvl w:val="0"/>
          <w:numId w:val="0"/>
        </w:numPr>
        <w:spacing w:afterLines="50" w:after="120"/>
        <w:ind w:left="1134" w:hanging="1134"/>
        <w:rPr>
          <w:rFonts w:ascii="Times New Roman" w:eastAsia="Times New Roman" w:hAnsi="Times New Roman"/>
          <w:szCs w:val="24"/>
          <w:highlight w:val="green"/>
          <w:lang w:val="en-US" w:eastAsia="en-US"/>
        </w:rPr>
      </w:pPr>
      <w:r w:rsidRPr="00C146D2">
        <w:rPr>
          <w:rFonts w:ascii="Times New Roman" w:eastAsia="Times New Roman" w:hAnsi="Times New Roman"/>
          <w:szCs w:val="24"/>
          <w:highlight w:val="green"/>
          <w:lang w:val="en-US" w:eastAsia="en-US"/>
        </w:rPr>
        <w:t>Agreement</w:t>
      </w:r>
    </w:p>
    <w:p w:rsidR="005C2FC4" w:rsidRPr="001778EF" w:rsidRDefault="005C2FC4" w:rsidP="006F1CEE">
      <w:pPr>
        <w:pStyle w:val="PropObs"/>
        <w:numPr>
          <w:ilvl w:val="0"/>
          <w:numId w:val="0"/>
        </w:numPr>
        <w:spacing w:afterLines="50" w:after="120"/>
        <w:rPr>
          <w:rFonts w:ascii="Times New Roman" w:eastAsia="Times New Roman" w:hAnsi="Times New Roman"/>
          <w:b w:val="0"/>
          <w:i/>
          <w:szCs w:val="24"/>
          <w:lang w:val="en-US" w:eastAsia="en-US"/>
        </w:rPr>
      </w:pPr>
      <w:r w:rsidRPr="001778EF">
        <w:rPr>
          <w:rFonts w:ascii="Times New Roman" w:eastAsia="Times New Roman" w:hAnsi="Times New Roman"/>
          <w:b w:val="0"/>
          <w:i/>
          <w:szCs w:val="24"/>
          <w:lang w:val="en-US" w:eastAsia="en-US"/>
        </w:rPr>
        <w:t>The UE can be configured to use at least these TA validation attributes:</w:t>
      </w:r>
    </w:p>
    <w:p w:rsidR="005C2FC4" w:rsidRPr="001778EF" w:rsidRDefault="005C2FC4" w:rsidP="006F1CEE">
      <w:pPr>
        <w:numPr>
          <w:ilvl w:val="0"/>
          <w:numId w:val="28"/>
        </w:numPr>
        <w:spacing w:afterLines="50" w:after="120"/>
        <w:rPr>
          <w:i/>
          <w:lang w:eastAsia="x-none"/>
        </w:rPr>
      </w:pPr>
      <w:r w:rsidRPr="001778EF">
        <w:rPr>
          <w:i/>
          <w:lang w:eastAsia="x-none"/>
        </w:rPr>
        <w:t xml:space="preserve">Time Alignment Timer for idle mode </w:t>
      </w:r>
    </w:p>
    <w:p w:rsidR="005C2FC4" w:rsidRPr="001778EF" w:rsidRDefault="005C2FC4" w:rsidP="006F1CEE">
      <w:pPr>
        <w:numPr>
          <w:ilvl w:val="0"/>
          <w:numId w:val="28"/>
        </w:numPr>
        <w:spacing w:afterLines="50" w:after="120"/>
        <w:rPr>
          <w:i/>
          <w:lang w:eastAsia="x-none"/>
        </w:rPr>
      </w:pPr>
      <w:r w:rsidRPr="001778EF">
        <w:rPr>
          <w:i/>
          <w:lang w:eastAsia="x-none"/>
        </w:rPr>
        <w:t xml:space="preserve">Serving cell NRSRP changes </w:t>
      </w:r>
    </w:p>
    <w:p w:rsidR="005C2FC4" w:rsidRPr="001778EF" w:rsidRDefault="005C2FC4" w:rsidP="006F1CEE">
      <w:pPr>
        <w:numPr>
          <w:ilvl w:val="0"/>
          <w:numId w:val="28"/>
        </w:numPr>
        <w:spacing w:afterLines="50" w:after="120"/>
        <w:rPr>
          <w:i/>
          <w:lang w:eastAsia="x-none"/>
        </w:rPr>
      </w:pPr>
      <w:r w:rsidRPr="001778EF">
        <w:rPr>
          <w:i/>
          <w:lang w:eastAsia="x-none"/>
        </w:rPr>
        <w:t>Note: the configuration shall support disabling of the TA validation attributes</w:t>
      </w:r>
    </w:p>
    <w:p w:rsidR="005C2FC4" w:rsidRPr="006C523C" w:rsidRDefault="005C2FC4" w:rsidP="006F1CEE">
      <w:pPr>
        <w:spacing w:afterLines="50" w:after="120"/>
        <w:rPr>
          <w:rFonts w:eastAsia="Malgun Gothic"/>
          <w:b/>
          <w:highlight w:val="green"/>
        </w:rPr>
      </w:pPr>
      <w:r w:rsidRPr="006C523C">
        <w:rPr>
          <w:rFonts w:eastAsia="Malgun Gothic"/>
          <w:b/>
          <w:highlight w:val="green"/>
        </w:rPr>
        <w:t>Agreement</w:t>
      </w:r>
    </w:p>
    <w:p w:rsidR="005C2FC4" w:rsidRPr="001778EF" w:rsidRDefault="005C2FC4" w:rsidP="006F1CEE">
      <w:pPr>
        <w:spacing w:afterLines="50" w:after="120"/>
        <w:rPr>
          <w:rFonts w:eastAsia="Malgun Gothic"/>
          <w:i/>
        </w:rPr>
      </w:pPr>
      <w:r w:rsidRPr="001778EF">
        <w:rPr>
          <w:rFonts w:eastAsia="Malgun Gothic"/>
          <w:i/>
        </w:rPr>
        <w:t xml:space="preserve">RAN1 assumes that a UE transitioning from EDT/connected to idle mode can use the valid TA that was used while in EDT/connected mode. </w:t>
      </w:r>
    </w:p>
    <w:p w:rsidR="005C2FC4" w:rsidRPr="00667473" w:rsidRDefault="005C2FC4" w:rsidP="006F1CEE">
      <w:pPr>
        <w:spacing w:afterLines="50" w:after="120"/>
        <w:rPr>
          <w:b/>
          <w:highlight w:val="green"/>
          <w:lang w:eastAsia="x-none"/>
        </w:rPr>
      </w:pPr>
      <w:r w:rsidRPr="00667473">
        <w:rPr>
          <w:b/>
          <w:highlight w:val="green"/>
          <w:lang w:eastAsia="x-none"/>
        </w:rPr>
        <w:t>Agreement</w:t>
      </w:r>
    </w:p>
    <w:p w:rsidR="005C2FC4" w:rsidRPr="001778EF" w:rsidRDefault="005C2FC4" w:rsidP="006F1CEE">
      <w:pPr>
        <w:spacing w:afterLines="50" w:after="120"/>
        <w:rPr>
          <w:i/>
          <w:lang w:eastAsia="x-none"/>
        </w:rPr>
      </w:pPr>
      <w:r w:rsidRPr="001778EF">
        <w:rPr>
          <w:i/>
          <w:lang w:eastAsia="x-none"/>
        </w:rPr>
        <w:t>For dedicated PUR in idle mode, the UE may skip UL transmissions.</w:t>
      </w:r>
    </w:p>
    <w:p w:rsidR="005C2FC4" w:rsidRPr="001778EF" w:rsidRDefault="005C2FC4" w:rsidP="006F1CEE">
      <w:pPr>
        <w:numPr>
          <w:ilvl w:val="0"/>
          <w:numId w:val="26"/>
        </w:numPr>
        <w:spacing w:afterLines="50" w:after="120"/>
        <w:rPr>
          <w:i/>
          <w:lang w:eastAsia="x-none"/>
        </w:rPr>
      </w:pPr>
      <w:r w:rsidRPr="001778EF">
        <w:rPr>
          <w:i/>
          <w:lang w:eastAsia="x-none"/>
        </w:rPr>
        <w:t>FFS: Resource release mechanism</w:t>
      </w:r>
    </w:p>
    <w:p w:rsidR="005C2FC4" w:rsidRPr="001778EF" w:rsidRDefault="005C2FC4" w:rsidP="006F1CEE">
      <w:pPr>
        <w:numPr>
          <w:ilvl w:val="0"/>
          <w:numId w:val="26"/>
        </w:numPr>
        <w:spacing w:afterLines="50" w:after="120"/>
        <w:rPr>
          <w:i/>
          <w:lang w:eastAsia="x-none"/>
        </w:rPr>
      </w:pPr>
      <w:r w:rsidRPr="001778EF">
        <w:rPr>
          <w:i/>
          <w:lang w:eastAsia="x-none"/>
        </w:rPr>
        <w:t xml:space="preserve">FFS: Whether or not to support mechanism to disable skipping by </w:t>
      </w:r>
      <w:proofErr w:type="spellStart"/>
      <w:r w:rsidRPr="001778EF">
        <w:rPr>
          <w:i/>
          <w:lang w:eastAsia="x-none"/>
        </w:rPr>
        <w:t>eNB</w:t>
      </w:r>
      <w:proofErr w:type="spellEnd"/>
    </w:p>
    <w:p w:rsidR="005C2FC4" w:rsidRPr="00B34C9C" w:rsidRDefault="005C2FC4" w:rsidP="006F1CEE">
      <w:pPr>
        <w:spacing w:afterLines="50" w:after="120"/>
        <w:rPr>
          <w:b/>
          <w:highlight w:val="green"/>
          <w:lang w:eastAsia="x-none"/>
        </w:rPr>
      </w:pPr>
      <w:r w:rsidRPr="00B34C9C">
        <w:rPr>
          <w:b/>
          <w:highlight w:val="green"/>
          <w:lang w:eastAsia="x-none"/>
        </w:rPr>
        <w:t>Agreement</w:t>
      </w:r>
    </w:p>
    <w:p w:rsidR="005C2FC4" w:rsidRPr="006F1CEE" w:rsidRDefault="005C2FC4" w:rsidP="006F1CEE">
      <w:pPr>
        <w:spacing w:afterLines="50" w:after="120"/>
        <w:rPr>
          <w:i/>
          <w:kern w:val="2"/>
        </w:rPr>
      </w:pPr>
      <w:r w:rsidRPr="006F1CEE">
        <w:rPr>
          <w:i/>
          <w:kern w:val="2"/>
        </w:rPr>
        <w:t>In idle mode, only one HARQ process is supported for dedicated PUR</w:t>
      </w:r>
    </w:p>
    <w:p w:rsidR="005C2FC4" w:rsidRPr="00DC7268" w:rsidRDefault="005C2FC4" w:rsidP="006F1CEE">
      <w:pPr>
        <w:spacing w:afterLines="50" w:after="120"/>
        <w:rPr>
          <w:b/>
          <w:highlight w:val="green"/>
        </w:rPr>
      </w:pPr>
      <w:r w:rsidRPr="00DC7268">
        <w:rPr>
          <w:b/>
          <w:highlight w:val="green"/>
        </w:rPr>
        <w:t>Agreement</w:t>
      </w:r>
    </w:p>
    <w:p w:rsidR="005C2FC4" w:rsidRPr="006F1CEE" w:rsidRDefault="005C2FC4" w:rsidP="006F1CEE">
      <w:pPr>
        <w:spacing w:afterLines="50" w:after="120"/>
        <w:rPr>
          <w:i/>
          <w:kern w:val="2"/>
        </w:rPr>
      </w:pPr>
      <w:r w:rsidRPr="006F1CEE">
        <w:rPr>
          <w:i/>
          <w:kern w:val="2"/>
        </w:rPr>
        <w:t>For dedicated PUR in idle mode, UL grant for HARQ retransmission is transmitted in search space</w:t>
      </w:r>
    </w:p>
    <w:p w:rsidR="005C2FC4" w:rsidRPr="006F1CEE" w:rsidRDefault="005C2FC4" w:rsidP="006F1CEE">
      <w:pPr>
        <w:numPr>
          <w:ilvl w:val="0"/>
          <w:numId w:val="26"/>
        </w:numPr>
        <w:spacing w:afterLines="50" w:after="120"/>
        <w:rPr>
          <w:i/>
          <w:kern w:val="2"/>
        </w:rPr>
      </w:pPr>
      <w:r w:rsidRPr="006F1CEE">
        <w:rPr>
          <w:i/>
          <w:kern w:val="2"/>
        </w:rPr>
        <w:t>FFS: Details on the search space (for example USS, CSS)</w:t>
      </w:r>
    </w:p>
    <w:p w:rsidR="002205BF" w:rsidRPr="00DC4924" w:rsidRDefault="00F9169B" w:rsidP="005C2FC4">
      <w:pPr>
        <w:spacing w:beforeLines="100" w:before="240" w:after="240" w:line="276" w:lineRule="auto"/>
        <w:jc w:val="both"/>
        <w:rPr>
          <w:lang w:val="x-none"/>
        </w:rPr>
      </w:pPr>
      <w:r>
        <w:rPr>
          <w:rFonts w:hint="eastAsia"/>
          <w:lang w:val="x-none"/>
        </w:rPr>
        <w:t>In this contribution, we discussed some issues</w:t>
      </w:r>
      <w:r w:rsidR="002205BF" w:rsidRPr="00DC4924">
        <w:rPr>
          <w:rFonts w:hint="eastAsia"/>
          <w:lang w:val="x-none"/>
        </w:rPr>
        <w:t xml:space="preserve"> to specify support for transmission in preconfigured UL resources for </w:t>
      </w:r>
      <w:r w:rsidR="00421CC7">
        <w:rPr>
          <w:rFonts w:hint="eastAsia"/>
          <w:lang w:val="x-none"/>
        </w:rPr>
        <w:t>NB-IOT</w:t>
      </w:r>
      <w:r w:rsidR="002205BF" w:rsidRPr="00DC4924">
        <w:rPr>
          <w:rFonts w:hint="eastAsia"/>
          <w:lang w:val="x-none"/>
        </w:rPr>
        <w:t xml:space="preserve">.  </w:t>
      </w:r>
    </w:p>
    <w:p w:rsidR="002205BF" w:rsidRDefault="002205BF" w:rsidP="002205BF">
      <w:pPr>
        <w:pStyle w:val="1"/>
        <w:rPr>
          <w:noProof/>
          <w:lang w:eastAsia="zh-CN"/>
        </w:rPr>
      </w:pPr>
      <w:r>
        <w:rPr>
          <w:rFonts w:eastAsiaTheme="minorEastAsia" w:hint="eastAsia"/>
          <w:noProof/>
          <w:lang w:eastAsia="zh-CN"/>
        </w:rPr>
        <w:lastRenderedPageBreak/>
        <w:t>Transmission in preconfigured UL resources</w:t>
      </w:r>
    </w:p>
    <w:p w:rsidR="002205BF" w:rsidRDefault="002205BF" w:rsidP="002205BF">
      <w:pPr>
        <w:pStyle w:val="2"/>
        <w:rPr>
          <w:rFonts w:eastAsiaTheme="minorEastAsia"/>
          <w:noProof/>
          <w:lang w:eastAsia="zh-CN"/>
        </w:rPr>
      </w:pPr>
      <w:r>
        <w:rPr>
          <w:rFonts w:eastAsiaTheme="minorEastAsia" w:hint="eastAsia"/>
          <w:noProof/>
          <w:lang w:eastAsia="zh-CN"/>
        </w:rPr>
        <w:t xml:space="preserve">RRC-connected mode </w:t>
      </w:r>
    </w:p>
    <w:p w:rsidR="002205BF" w:rsidRPr="00DC4924" w:rsidRDefault="002205BF" w:rsidP="002205BF">
      <w:pPr>
        <w:spacing w:line="276" w:lineRule="auto"/>
        <w:jc w:val="both"/>
        <w:rPr>
          <w:lang w:val="x-none"/>
        </w:rPr>
      </w:pPr>
      <w:r w:rsidRPr="00DC4924">
        <w:rPr>
          <w:rFonts w:hint="eastAsia"/>
          <w:lang w:val="x-none"/>
        </w:rPr>
        <w:t>Transmission in preconfigured UL resources means grant-free UL transmission, i.e</w:t>
      </w:r>
      <w:r w:rsidR="00F142BE">
        <w:rPr>
          <w:rFonts w:hint="eastAsia"/>
          <w:lang w:val="x-none"/>
        </w:rPr>
        <w:t xml:space="preserve">., no dynamic scheduling </w:t>
      </w:r>
      <w:r w:rsidR="00950846">
        <w:rPr>
          <w:rFonts w:hint="eastAsia"/>
          <w:lang w:val="x-none"/>
        </w:rPr>
        <w:t>DCI</w:t>
      </w:r>
      <w:r w:rsidRPr="00DC4924">
        <w:rPr>
          <w:rFonts w:hint="eastAsia"/>
          <w:lang w:val="x-none"/>
        </w:rPr>
        <w:t>. There may be multiple possib</w:t>
      </w:r>
      <w:r w:rsidR="00F142BE">
        <w:rPr>
          <w:rFonts w:hint="eastAsia"/>
          <w:lang w:val="x-none"/>
        </w:rPr>
        <w:t>i</w:t>
      </w:r>
      <w:r w:rsidRPr="00DC4924">
        <w:rPr>
          <w:rFonts w:hint="eastAsia"/>
          <w:lang w:val="x-none"/>
        </w:rPr>
        <w:t xml:space="preserve">lities considering diverse signaling for </w:t>
      </w:r>
      <w:r w:rsidR="000C403E">
        <w:rPr>
          <w:rFonts w:hint="eastAsia"/>
          <w:lang w:val="x-none"/>
        </w:rPr>
        <w:t>pre-</w:t>
      </w:r>
      <w:r w:rsidR="000C403E" w:rsidRPr="00DC4924">
        <w:rPr>
          <w:rFonts w:hint="eastAsia"/>
          <w:lang w:val="x-none"/>
        </w:rPr>
        <w:t xml:space="preserve">configuration </w:t>
      </w:r>
      <w:r w:rsidR="000C403E">
        <w:rPr>
          <w:rFonts w:hint="eastAsia"/>
          <w:lang w:val="x-none"/>
        </w:rPr>
        <w:t xml:space="preserve">of </w:t>
      </w:r>
      <w:r w:rsidRPr="00DC4924">
        <w:rPr>
          <w:rFonts w:hint="eastAsia"/>
          <w:lang w:val="x-none"/>
        </w:rPr>
        <w:t xml:space="preserve">UL resources, e.g., L1, L2 and/or L3 signaling. In 5G NR system, two types of grant-free UL transmission are specified, wherein, Type 2 grant-free UL transmission is the same as UL SPS </w:t>
      </w:r>
      <w:r w:rsidR="003E7622">
        <w:rPr>
          <w:rFonts w:hint="eastAsia"/>
          <w:lang w:val="x-none"/>
        </w:rPr>
        <w:t xml:space="preserve">in LTE system </w:t>
      </w:r>
      <w:r w:rsidRPr="00DC4924">
        <w:rPr>
          <w:rFonts w:hint="eastAsia"/>
          <w:lang w:val="x-none"/>
        </w:rPr>
        <w:t>and Type 1 grant-free UL transmission introduces semi-static resource configuration in RRC without L1 signaling. Comparing with Type 2, Type 1 can improve latency performance, e</w:t>
      </w:r>
      <w:r w:rsidR="00F142BE">
        <w:rPr>
          <w:rFonts w:hint="eastAsia"/>
          <w:lang w:val="x-none"/>
        </w:rPr>
        <w:t>.g., arrived data can be immediate</w:t>
      </w:r>
      <w:r w:rsidRPr="00DC4924">
        <w:rPr>
          <w:rFonts w:hint="eastAsia"/>
          <w:lang w:val="x-none"/>
        </w:rPr>
        <w:t>ly transmitted in preconfigured UL resources and needn</w:t>
      </w:r>
      <w:r w:rsidRPr="00DC4924">
        <w:rPr>
          <w:lang w:val="x-none"/>
        </w:rPr>
        <w:t>’</w:t>
      </w:r>
      <w:r w:rsidRPr="00DC4924">
        <w:rPr>
          <w:rFonts w:hint="eastAsia"/>
          <w:lang w:val="x-none"/>
        </w:rPr>
        <w:t xml:space="preserve">t wait L1 signaling for resources activation. But, the flexibility of resource allocation in Type 1 is worse than Type 2 since resource </w:t>
      </w:r>
      <w:r w:rsidR="00D06570">
        <w:rPr>
          <w:rFonts w:hint="eastAsia"/>
          <w:lang w:val="x-none"/>
        </w:rPr>
        <w:t>activation/reactivation/deactivation is based on L1 signaling</w:t>
      </w:r>
      <w:r w:rsidRPr="00DC4924">
        <w:rPr>
          <w:rFonts w:hint="eastAsia"/>
          <w:lang w:val="x-none"/>
        </w:rPr>
        <w:t xml:space="preserve"> in Type 2. And, there may be </w:t>
      </w:r>
      <w:r w:rsidR="00F142BE">
        <w:rPr>
          <w:rFonts w:hint="eastAsia"/>
          <w:lang w:val="x-none"/>
        </w:rPr>
        <w:t>resource wasting during the amb</w:t>
      </w:r>
      <w:r w:rsidRPr="00DC4924">
        <w:rPr>
          <w:rFonts w:hint="eastAsia"/>
          <w:lang w:val="x-none"/>
        </w:rPr>
        <w:t xml:space="preserve">iguity time of RRC signaling </w:t>
      </w:r>
      <w:r w:rsidR="008F23E5">
        <w:rPr>
          <w:rFonts w:hint="eastAsia"/>
          <w:lang w:val="x-none"/>
        </w:rPr>
        <w:t>for</w:t>
      </w:r>
      <w:r w:rsidRPr="00DC4924">
        <w:rPr>
          <w:rFonts w:hint="eastAsia"/>
          <w:lang w:val="x-none"/>
        </w:rPr>
        <w:t xml:space="preserve"> resource configuration</w:t>
      </w:r>
      <w:r w:rsidR="00FD7915">
        <w:rPr>
          <w:rFonts w:hint="eastAsia"/>
          <w:lang w:val="x-none"/>
        </w:rPr>
        <w:t>/reconfiguration</w:t>
      </w:r>
      <w:r w:rsidRPr="00DC4924">
        <w:rPr>
          <w:rFonts w:hint="eastAsia"/>
          <w:lang w:val="x-none"/>
        </w:rPr>
        <w:t xml:space="preserve"> in Type 1. For a </w:t>
      </w:r>
      <w:r w:rsidR="00CE52C8">
        <w:rPr>
          <w:rFonts w:hint="eastAsia"/>
          <w:lang w:val="x-none"/>
        </w:rPr>
        <w:t>NB-</w:t>
      </w:r>
      <w:r w:rsidR="00FD7915">
        <w:rPr>
          <w:rFonts w:hint="eastAsia"/>
          <w:lang w:val="x-none"/>
        </w:rPr>
        <w:t>IOT</w:t>
      </w:r>
      <w:r w:rsidRPr="00DC4924">
        <w:rPr>
          <w:rFonts w:hint="eastAsia"/>
          <w:lang w:val="x-none"/>
        </w:rPr>
        <w:t xml:space="preserve"> UE, latency performance </w:t>
      </w:r>
      <w:r w:rsidR="00B16414">
        <w:rPr>
          <w:rFonts w:hint="eastAsia"/>
          <w:lang w:val="x-none"/>
        </w:rPr>
        <w:t>may not be an</w:t>
      </w:r>
      <w:r w:rsidRPr="00DC4924">
        <w:rPr>
          <w:rFonts w:hint="eastAsia"/>
          <w:lang w:val="x-none"/>
        </w:rPr>
        <w:t xml:space="preserve"> important</w:t>
      </w:r>
      <w:r w:rsidR="00B16414">
        <w:rPr>
          <w:rFonts w:hint="eastAsia"/>
          <w:lang w:val="x-none"/>
        </w:rPr>
        <w:t xml:space="preserve"> metric. Thus,</w:t>
      </w:r>
      <w:r w:rsidRPr="00DC4924">
        <w:rPr>
          <w:rFonts w:hint="eastAsia"/>
          <w:lang w:val="x-none"/>
        </w:rPr>
        <w:t xml:space="preserve"> existing UL SPS </w:t>
      </w:r>
      <w:r w:rsidR="00B16414">
        <w:rPr>
          <w:rFonts w:hint="eastAsia"/>
          <w:lang w:val="x-none"/>
        </w:rPr>
        <w:t>with L1 signaling for</w:t>
      </w:r>
      <w:r w:rsidR="00E17922">
        <w:rPr>
          <w:rFonts w:hint="eastAsia"/>
          <w:lang w:val="x-none"/>
        </w:rPr>
        <w:t xml:space="preserve"> resource activation/reactivation/deactivation</w:t>
      </w:r>
      <w:r w:rsidRPr="00DC4924">
        <w:rPr>
          <w:rFonts w:hint="eastAsia"/>
          <w:lang w:val="x-none"/>
        </w:rPr>
        <w:t xml:space="preserve"> is more practical than other grant-free transmission like Type 1.</w:t>
      </w:r>
    </w:p>
    <w:p w:rsidR="002205BF" w:rsidRPr="00DC4924" w:rsidRDefault="002205BF" w:rsidP="002205BF">
      <w:pPr>
        <w:spacing w:line="276" w:lineRule="auto"/>
        <w:jc w:val="both"/>
        <w:rPr>
          <w:lang w:val="x-none"/>
        </w:rPr>
      </w:pPr>
      <w:r w:rsidRPr="00DC4924">
        <w:rPr>
          <w:rFonts w:hint="eastAsia"/>
          <w:lang w:val="x-none"/>
        </w:rPr>
        <w:t xml:space="preserve">For </w:t>
      </w:r>
      <w:r w:rsidR="00B70F50">
        <w:rPr>
          <w:rFonts w:hint="eastAsia"/>
          <w:lang w:val="x-none"/>
        </w:rPr>
        <w:t>NB-IOT</w:t>
      </w:r>
      <w:r w:rsidRPr="00DC4924">
        <w:rPr>
          <w:rFonts w:hint="eastAsia"/>
          <w:lang w:val="x-none"/>
        </w:rPr>
        <w:t xml:space="preserve">, legacy UL SPS has been supported </w:t>
      </w:r>
      <w:r w:rsidR="0096174E">
        <w:rPr>
          <w:rFonts w:hint="eastAsia"/>
          <w:lang w:val="x-none"/>
        </w:rPr>
        <w:t xml:space="preserve">for periodic BSR in Rel-15, and it can be </w:t>
      </w:r>
      <w:r w:rsidRPr="00DC4924">
        <w:rPr>
          <w:rFonts w:hint="eastAsia"/>
          <w:lang w:val="x-none"/>
        </w:rPr>
        <w:t xml:space="preserve">directly </w:t>
      </w:r>
      <w:r w:rsidR="0096174E">
        <w:rPr>
          <w:rFonts w:hint="eastAsia"/>
          <w:lang w:val="x-none"/>
        </w:rPr>
        <w:t xml:space="preserve">extended to data transmission </w:t>
      </w:r>
      <w:r w:rsidRPr="00DC4924">
        <w:rPr>
          <w:rFonts w:hint="eastAsia"/>
          <w:lang w:val="x-none"/>
        </w:rPr>
        <w:t>wi</w:t>
      </w:r>
      <w:r w:rsidR="000F3F0C">
        <w:rPr>
          <w:rFonts w:hint="eastAsia"/>
          <w:lang w:val="x-none"/>
        </w:rPr>
        <w:t>t</w:t>
      </w:r>
      <w:r w:rsidRPr="00DC4924">
        <w:rPr>
          <w:rFonts w:hint="eastAsia"/>
          <w:lang w:val="x-none"/>
        </w:rPr>
        <w:t xml:space="preserve">hout </w:t>
      </w:r>
      <w:r w:rsidR="003615B0">
        <w:rPr>
          <w:rFonts w:hint="eastAsia"/>
          <w:lang w:val="x-none"/>
        </w:rPr>
        <w:t>much</w:t>
      </w:r>
      <w:r w:rsidRPr="00DC4924">
        <w:rPr>
          <w:rFonts w:hint="eastAsia"/>
          <w:lang w:val="x-none"/>
        </w:rPr>
        <w:t xml:space="preserve"> modification</w:t>
      </w:r>
      <w:r w:rsidR="003E7622">
        <w:rPr>
          <w:rFonts w:hint="eastAsia"/>
          <w:lang w:val="x-none"/>
        </w:rPr>
        <w:t>. If UL SPS is enabled for data transmission, UL SPS</w:t>
      </w:r>
      <w:r w:rsidR="003A4C22">
        <w:rPr>
          <w:rFonts w:hint="eastAsia"/>
          <w:lang w:val="x-none"/>
        </w:rPr>
        <w:t xml:space="preserve"> configuration</w:t>
      </w:r>
      <w:r w:rsidR="003E7622">
        <w:rPr>
          <w:rFonts w:hint="eastAsia"/>
          <w:lang w:val="x-none"/>
        </w:rPr>
        <w:t xml:space="preserve"> for periodic BSR is unnecessary since BSR can be </w:t>
      </w:r>
      <w:r w:rsidR="003A4C22">
        <w:rPr>
          <w:rFonts w:hint="eastAsia"/>
          <w:lang w:val="x-none"/>
        </w:rPr>
        <w:t>transmitted</w:t>
      </w:r>
      <w:r w:rsidR="003E7622">
        <w:rPr>
          <w:rFonts w:hint="eastAsia"/>
          <w:lang w:val="x-none"/>
        </w:rPr>
        <w:t xml:space="preserve"> with data.</w:t>
      </w:r>
      <w:r w:rsidRPr="00DC4924">
        <w:rPr>
          <w:rFonts w:hint="eastAsia"/>
          <w:lang w:val="x-none"/>
        </w:rPr>
        <w:t xml:space="preserve"> For transmission in preconfigured UL resources in RRC-connected mode, </w:t>
      </w:r>
      <w:r w:rsidR="00094F68">
        <w:rPr>
          <w:lang w:val="x-none"/>
        </w:rPr>
        <w:t>the</w:t>
      </w:r>
      <w:r w:rsidR="00094F68">
        <w:rPr>
          <w:rFonts w:hint="eastAsia"/>
          <w:lang w:val="x-none"/>
        </w:rPr>
        <w:t xml:space="preserve"> </w:t>
      </w:r>
      <w:r w:rsidR="00094F68" w:rsidRPr="00DC4924">
        <w:rPr>
          <w:rFonts w:hint="eastAsia"/>
          <w:lang w:val="x-none"/>
        </w:rPr>
        <w:t xml:space="preserve">functionality </w:t>
      </w:r>
      <w:r w:rsidR="00094F68">
        <w:rPr>
          <w:rFonts w:hint="eastAsia"/>
          <w:lang w:val="x-none"/>
        </w:rPr>
        <w:t xml:space="preserve">of </w:t>
      </w:r>
      <w:r w:rsidR="0096174E">
        <w:rPr>
          <w:rFonts w:hint="eastAsia"/>
          <w:lang w:val="x-none"/>
        </w:rPr>
        <w:t>legacy</w:t>
      </w:r>
      <w:r w:rsidRPr="00DC4924">
        <w:rPr>
          <w:rFonts w:hint="eastAsia"/>
          <w:lang w:val="x-none"/>
        </w:rPr>
        <w:t xml:space="preserve"> UL SPS is enough and </w:t>
      </w:r>
      <w:r w:rsidRPr="00DC4924">
        <w:rPr>
          <w:lang w:val="x-none"/>
        </w:rPr>
        <w:t xml:space="preserve">no </w:t>
      </w:r>
      <w:r w:rsidR="003615B0">
        <w:rPr>
          <w:rFonts w:hint="eastAsia"/>
          <w:lang w:val="x-none"/>
        </w:rPr>
        <w:t>new transmission in preconfigured UL resources</w:t>
      </w:r>
      <w:r w:rsidRPr="00DC4924">
        <w:rPr>
          <w:lang w:val="x-none"/>
        </w:rPr>
        <w:t xml:space="preserve"> is needed</w:t>
      </w:r>
      <w:r w:rsidRPr="00DC4924">
        <w:rPr>
          <w:rFonts w:hint="eastAsia"/>
          <w:lang w:val="x-none"/>
        </w:rPr>
        <w:t xml:space="preserve"> for Rel-16 </w:t>
      </w:r>
      <w:r w:rsidR="008661D7">
        <w:rPr>
          <w:rFonts w:hint="eastAsia"/>
          <w:lang w:val="x-none"/>
        </w:rPr>
        <w:t>NB-IOT</w:t>
      </w:r>
      <w:r w:rsidRPr="00DC4924">
        <w:rPr>
          <w:rFonts w:hint="eastAsia"/>
          <w:lang w:val="x-none"/>
        </w:rPr>
        <w:t xml:space="preserve">. </w:t>
      </w:r>
    </w:p>
    <w:p w:rsidR="002205BF" w:rsidRDefault="002205BF" w:rsidP="002205BF">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 xml:space="preserve">For Rel-16 </w:t>
      </w:r>
      <w:r w:rsidR="007B68CF">
        <w:rPr>
          <w:rFonts w:hint="eastAsia"/>
          <w:b/>
          <w:lang w:val="x-none"/>
        </w:rPr>
        <w:t xml:space="preserve">NB-IOT, UL SPS in RRC-connected mode </w:t>
      </w:r>
      <w:r w:rsidR="00130F7E">
        <w:rPr>
          <w:rFonts w:hint="eastAsia"/>
          <w:b/>
          <w:lang w:val="x-none"/>
        </w:rPr>
        <w:t>can</w:t>
      </w:r>
      <w:r w:rsidR="007B68CF">
        <w:rPr>
          <w:rFonts w:hint="eastAsia"/>
          <w:b/>
          <w:lang w:val="x-none"/>
        </w:rPr>
        <w:t xml:space="preserve"> be extended to data transmission from periodic BSR.</w:t>
      </w:r>
    </w:p>
    <w:p w:rsidR="002205BF" w:rsidRDefault="002205BF" w:rsidP="002205BF">
      <w:pPr>
        <w:pStyle w:val="2"/>
        <w:rPr>
          <w:noProof/>
        </w:rPr>
      </w:pPr>
      <w:r>
        <w:rPr>
          <w:rFonts w:eastAsiaTheme="minorEastAsia" w:hint="eastAsia"/>
          <w:noProof/>
          <w:lang w:eastAsia="zh-CN"/>
        </w:rPr>
        <w:t xml:space="preserve">RRC-idle mode </w:t>
      </w:r>
    </w:p>
    <w:p w:rsidR="00285CDD" w:rsidRPr="000E711E" w:rsidRDefault="00285CDD" w:rsidP="00285CDD">
      <w:pPr>
        <w:spacing w:line="276" w:lineRule="auto"/>
        <w:jc w:val="both"/>
      </w:pPr>
      <w:r>
        <w:rPr>
          <w:rFonts w:hint="eastAsia"/>
        </w:rPr>
        <w:t xml:space="preserve">In this section, some issues on transmission in preconfigured UL resources in RRC-idle mode are discussed, e.g., dedicated resources or shared resources, validity period of dedicated PUR, skipping UL transmission, activation/deactivation of preconfigured UL resources, </w:t>
      </w:r>
      <w:r>
        <w:t>TA</w:t>
      </w:r>
      <w:r>
        <w:rPr>
          <w:rFonts w:hint="eastAsia"/>
        </w:rPr>
        <w:t xml:space="preserve"> acquisition and update, HARQ procedure, and fallback mechanism.</w:t>
      </w:r>
    </w:p>
    <w:p w:rsidR="00285CDD" w:rsidRPr="00CE6463" w:rsidRDefault="00285CDD" w:rsidP="00285CDD">
      <w:pPr>
        <w:pStyle w:val="3"/>
        <w:numPr>
          <w:ilvl w:val="2"/>
          <w:numId w:val="11"/>
        </w:numPr>
        <w:rPr>
          <w:noProof/>
        </w:rPr>
      </w:pPr>
      <w:r w:rsidRPr="004E019D">
        <w:rPr>
          <w:rFonts w:hint="eastAsia"/>
          <w:noProof/>
        </w:rPr>
        <w:t>Dedicated resources or shared resources</w:t>
      </w:r>
    </w:p>
    <w:p w:rsidR="00285CDD" w:rsidRDefault="00285CDD" w:rsidP="00285CDD">
      <w:pPr>
        <w:spacing w:line="276" w:lineRule="auto"/>
        <w:jc w:val="both"/>
      </w:pPr>
      <w:r>
        <w:rPr>
          <w:rFonts w:hint="eastAsia"/>
          <w:lang w:val="x-none"/>
        </w:rPr>
        <w:t>In the last meeting, dedicated PUR is agreed and shared PUR is FFS. There are two types of shared PUR, i.e., CFS (Contention-free Shared) PUR and C</w:t>
      </w:r>
      <w:r w:rsidRPr="00976AA7">
        <w:rPr>
          <w:rFonts w:hint="eastAsia"/>
          <w:lang w:val="x-none"/>
        </w:rPr>
        <w:t xml:space="preserve">BS (Contention-based Shared) PUR. For CFS PUR, </w:t>
      </w:r>
      <w:r>
        <w:rPr>
          <w:rFonts w:hint="eastAsia"/>
          <w:lang w:val="x-none"/>
        </w:rPr>
        <w:t>orthogonal multiple access scheme is used for multiple U</w:t>
      </w:r>
      <w:r>
        <w:rPr>
          <w:lang w:val="x-none"/>
        </w:rPr>
        <w:t xml:space="preserve">Es </w:t>
      </w:r>
      <w:r>
        <w:rPr>
          <w:rFonts w:hint="eastAsia"/>
          <w:lang w:val="x-none"/>
        </w:rPr>
        <w:t xml:space="preserve">sharing the same time-frequency resource, e.g., MU-MIMO and CDM. For </w:t>
      </w:r>
      <w:r w:rsidRPr="00976AA7">
        <w:rPr>
          <w:lang w:eastAsia="sv-SE"/>
        </w:rPr>
        <w:t>MU-MIMO</w:t>
      </w:r>
      <w:r>
        <w:rPr>
          <w:rFonts w:hint="eastAsia"/>
        </w:rPr>
        <w:t xml:space="preserve">, it can be transparently supported using dedicated PUR with UE specific DMRS configuration. How many UEs are configured to share the same time-frequency resource using MU-MIMO is up to </w:t>
      </w:r>
      <w:proofErr w:type="spellStart"/>
      <w:r>
        <w:rPr>
          <w:rFonts w:hint="eastAsia"/>
        </w:rPr>
        <w:t>eNB</w:t>
      </w:r>
      <w:proofErr w:type="spellEnd"/>
      <w:r>
        <w:rPr>
          <w:rFonts w:hint="eastAsia"/>
        </w:rPr>
        <w:t xml:space="preserve"> configuration and transparent for UE. Therefore, CFS PUR using MU-MIMO with UE specific DMRS pattern needn</w:t>
      </w:r>
      <w:r>
        <w:t>’</w:t>
      </w:r>
      <w:r>
        <w:rPr>
          <w:rFonts w:hint="eastAsia"/>
        </w:rPr>
        <w:t xml:space="preserve">t be specified with explicit specification change. For CDM, OCC may be required and much specification effort will be expected, e.g., how to use OCC with either </w:t>
      </w:r>
      <w:proofErr w:type="spellStart"/>
      <w:r>
        <w:rPr>
          <w:rFonts w:hint="eastAsia"/>
        </w:rPr>
        <w:t>subframe</w:t>
      </w:r>
      <w:proofErr w:type="spellEnd"/>
      <w:r>
        <w:rPr>
          <w:rFonts w:hint="eastAsia"/>
        </w:rPr>
        <w:t xml:space="preserve"> level or symbol level. In the other hand, in RRC-idle mode, it is difficult to use closed loop power control to achieve approximate receiving power for </w:t>
      </w:r>
      <w:proofErr w:type="spellStart"/>
      <w:r>
        <w:rPr>
          <w:rFonts w:hint="eastAsia"/>
        </w:rPr>
        <w:t>CDMed</w:t>
      </w:r>
      <w:proofErr w:type="spellEnd"/>
      <w:r>
        <w:rPr>
          <w:rFonts w:hint="eastAsia"/>
        </w:rPr>
        <w:t xml:space="preserve"> UEs, which is a key factor to obtain robust multi-user detection performance for CDM. Therefore, CFS PUR using CDM needn</w:t>
      </w:r>
      <w:r>
        <w:t>’</w:t>
      </w:r>
      <w:r>
        <w:rPr>
          <w:rFonts w:hint="eastAsia"/>
        </w:rPr>
        <w:t xml:space="preserve">t be considered due to much specification effort and difficulty of power control. </w:t>
      </w:r>
    </w:p>
    <w:p w:rsidR="00285CDD" w:rsidRDefault="00285CDD" w:rsidP="00285CDD">
      <w:pPr>
        <w:spacing w:line="276" w:lineRule="auto"/>
        <w:jc w:val="both"/>
        <w:rPr>
          <w:b/>
          <w:lang w:val="x-none"/>
        </w:rPr>
      </w:pPr>
      <w:r>
        <w:rPr>
          <w:rFonts w:hint="eastAsia"/>
          <w:b/>
          <w:lang w:val="x-none"/>
        </w:rPr>
        <w:t>Proposal #</w:t>
      </w:r>
      <w:r w:rsidR="00A31FEE">
        <w:rPr>
          <w:rFonts w:hint="eastAsia"/>
          <w:b/>
          <w:lang w:val="x-none"/>
        </w:rPr>
        <w:t>2</w:t>
      </w:r>
      <w:r w:rsidRPr="00332DF8">
        <w:rPr>
          <w:rFonts w:hint="eastAsia"/>
          <w:b/>
          <w:lang w:val="x-none"/>
        </w:rPr>
        <w:t xml:space="preserve">: </w:t>
      </w:r>
      <w:r>
        <w:rPr>
          <w:rFonts w:hint="eastAsia"/>
          <w:b/>
          <w:lang w:val="x-none"/>
        </w:rPr>
        <w:t>CFS PUR using MU-MIMO needn</w:t>
      </w:r>
      <w:r>
        <w:rPr>
          <w:b/>
          <w:lang w:val="x-none"/>
        </w:rPr>
        <w:t>’</w:t>
      </w:r>
      <w:r>
        <w:rPr>
          <w:rFonts w:hint="eastAsia"/>
          <w:b/>
          <w:lang w:val="x-none"/>
        </w:rPr>
        <w:t>t be specified with explicit specification change.</w:t>
      </w:r>
    </w:p>
    <w:p w:rsidR="00285CDD" w:rsidRDefault="00285CDD" w:rsidP="00285CDD">
      <w:pPr>
        <w:spacing w:line="276" w:lineRule="auto"/>
        <w:jc w:val="both"/>
        <w:rPr>
          <w:b/>
          <w:lang w:val="x-none"/>
        </w:rPr>
      </w:pPr>
      <w:r>
        <w:rPr>
          <w:rFonts w:hint="eastAsia"/>
          <w:b/>
          <w:lang w:val="x-none"/>
        </w:rPr>
        <w:t>Proposal #</w:t>
      </w:r>
      <w:r w:rsidR="00A31FEE">
        <w:rPr>
          <w:rFonts w:hint="eastAsia"/>
          <w:b/>
          <w:lang w:val="x-none"/>
        </w:rPr>
        <w:t>3</w:t>
      </w:r>
      <w:r w:rsidRPr="00332DF8">
        <w:rPr>
          <w:rFonts w:hint="eastAsia"/>
          <w:b/>
          <w:lang w:val="x-none"/>
        </w:rPr>
        <w:t xml:space="preserve">: </w:t>
      </w:r>
      <w:r>
        <w:rPr>
          <w:rFonts w:hint="eastAsia"/>
          <w:b/>
          <w:lang w:val="x-none"/>
        </w:rPr>
        <w:t>CFS PUR using CDM/OCC is not considered.</w:t>
      </w:r>
    </w:p>
    <w:p w:rsidR="00285CDD" w:rsidRDefault="00285CDD" w:rsidP="00285CDD">
      <w:pPr>
        <w:spacing w:line="276" w:lineRule="auto"/>
        <w:jc w:val="both"/>
        <w:rPr>
          <w:lang w:val="x-none"/>
        </w:rPr>
      </w:pPr>
      <w:r>
        <w:rPr>
          <w:rFonts w:hint="eastAsia"/>
          <w:lang w:val="x-none"/>
        </w:rPr>
        <w:t xml:space="preserve">For CBS PUR, contention resolution is required </w:t>
      </w:r>
      <w:r w:rsidRPr="00DC4924">
        <w:rPr>
          <w:rFonts w:hint="eastAsia"/>
          <w:lang w:val="x-none"/>
        </w:rPr>
        <w:t>to ensure the reliability</w:t>
      </w:r>
      <w:r>
        <w:rPr>
          <w:rFonts w:hint="eastAsia"/>
          <w:lang w:val="x-none"/>
        </w:rPr>
        <w:t xml:space="preserve"> of PUSCH, and it may cause much more specification effort</w:t>
      </w:r>
      <w:r w:rsidRPr="00DC4924">
        <w:rPr>
          <w:rFonts w:hint="eastAsia"/>
          <w:lang w:val="x-none"/>
        </w:rPr>
        <w:t xml:space="preserve">. </w:t>
      </w:r>
      <w:r>
        <w:rPr>
          <w:rFonts w:hint="eastAsia"/>
          <w:lang w:val="x-none"/>
        </w:rPr>
        <w:t>Transmission in CBS PUR with contention resolution may be</w:t>
      </w:r>
      <w:r w:rsidRPr="00DC4924">
        <w:rPr>
          <w:rFonts w:hint="eastAsia"/>
          <w:lang w:val="x-none"/>
        </w:rPr>
        <w:t xml:space="preserve"> like two-step PRACH procedure</w:t>
      </w:r>
      <w:r>
        <w:rPr>
          <w:rFonts w:hint="eastAsia"/>
          <w:lang w:val="x-none"/>
        </w:rPr>
        <w:t>. For example,</w:t>
      </w:r>
      <w:r w:rsidRPr="00DC4924">
        <w:rPr>
          <w:rFonts w:hint="eastAsia"/>
          <w:lang w:val="x-none"/>
        </w:rPr>
        <w:t xml:space="preserve"> </w:t>
      </w:r>
      <w:r>
        <w:rPr>
          <w:rFonts w:hint="eastAsia"/>
          <w:lang w:val="x-none"/>
        </w:rPr>
        <w:t xml:space="preserve">in the first step, </w:t>
      </w:r>
      <w:r w:rsidRPr="00DC4924">
        <w:rPr>
          <w:rFonts w:hint="eastAsia"/>
          <w:lang w:val="x-none"/>
        </w:rPr>
        <w:t xml:space="preserve">UE ID </w:t>
      </w:r>
      <w:r>
        <w:rPr>
          <w:rFonts w:hint="eastAsia"/>
          <w:lang w:val="x-none"/>
        </w:rPr>
        <w:t>is</w:t>
      </w:r>
      <w:r w:rsidRPr="00DC4924">
        <w:rPr>
          <w:rFonts w:hint="eastAsia"/>
          <w:lang w:val="x-none"/>
        </w:rPr>
        <w:t xml:space="preserve"> </w:t>
      </w:r>
      <w:r>
        <w:rPr>
          <w:rFonts w:hint="eastAsia"/>
          <w:lang w:val="x-none"/>
        </w:rPr>
        <w:t>reported</w:t>
      </w:r>
      <w:r w:rsidRPr="00DC4924">
        <w:rPr>
          <w:rFonts w:hint="eastAsia"/>
          <w:lang w:val="x-none"/>
        </w:rPr>
        <w:t xml:space="preserve"> in the </w:t>
      </w:r>
      <w:r>
        <w:rPr>
          <w:rFonts w:hint="eastAsia"/>
          <w:lang w:val="x-none"/>
        </w:rPr>
        <w:t xml:space="preserve">contention based </w:t>
      </w:r>
      <w:r w:rsidRPr="00DC4924">
        <w:rPr>
          <w:rFonts w:hint="eastAsia"/>
          <w:lang w:val="x-none"/>
        </w:rPr>
        <w:t xml:space="preserve">PUSCH </w:t>
      </w:r>
      <w:r>
        <w:rPr>
          <w:rFonts w:hint="eastAsia"/>
          <w:lang w:val="x-none"/>
        </w:rPr>
        <w:t xml:space="preserve">transmitted </w:t>
      </w:r>
      <w:r w:rsidRPr="00DC4924">
        <w:rPr>
          <w:rFonts w:hint="eastAsia"/>
          <w:lang w:val="x-none"/>
        </w:rPr>
        <w:t xml:space="preserve">in </w:t>
      </w:r>
      <w:r>
        <w:rPr>
          <w:rFonts w:hint="eastAsia"/>
          <w:lang w:val="x-none"/>
        </w:rPr>
        <w:t>the CBS PUR</w:t>
      </w:r>
      <w:r w:rsidRPr="00DC4924">
        <w:rPr>
          <w:rFonts w:hint="eastAsia"/>
          <w:lang w:val="x-none"/>
        </w:rPr>
        <w:t xml:space="preserve">, and </w:t>
      </w:r>
      <w:r>
        <w:rPr>
          <w:rFonts w:hint="eastAsia"/>
          <w:lang w:val="x-none"/>
        </w:rPr>
        <w:t xml:space="preserve">in the second step, </w:t>
      </w:r>
      <w:r w:rsidRPr="00DC4924">
        <w:rPr>
          <w:rFonts w:hint="eastAsia"/>
          <w:lang w:val="x-none"/>
        </w:rPr>
        <w:t xml:space="preserve">contention resolution </w:t>
      </w:r>
      <w:r>
        <w:rPr>
          <w:lang w:val="x-none"/>
        </w:rPr>
        <w:t>signa</w:t>
      </w:r>
      <w:r w:rsidRPr="00DC4924">
        <w:rPr>
          <w:lang w:val="x-none"/>
        </w:rPr>
        <w:t>ling</w:t>
      </w:r>
      <w:r w:rsidRPr="00DC4924">
        <w:rPr>
          <w:rFonts w:hint="eastAsia"/>
          <w:lang w:val="x-none"/>
        </w:rPr>
        <w:t xml:space="preserve"> </w:t>
      </w:r>
      <w:r>
        <w:rPr>
          <w:rFonts w:hint="eastAsia"/>
          <w:lang w:val="x-none"/>
        </w:rPr>
        <w:t>carrying the reported UE ID will be monitored</w:t>
      </w:r>
      <w:r w:rsidRPr="00DC4924">
        <w:rPr>
          <w:rFonts w:hint="eastAsia"/>
          <w:lang w:val="x-none"/>
        </w:rPr>
        <w:t>. From</w:t>
      </w:r>
      <w:r>
        <w:rPr>
          <w:rFonts w:hint="eastAsia"/>
          <w:lang w:val="x-none"/>
        </w:rPr>
        <w:t xml:space="preserve"> UE</w:t>
      </w:r>
      <w:r>
        <w:rPr>
          <w:lang w:val="x-none"/>
        </w:rPr>
        <w:t>’</w:t>
      </w:r>
      <w:r>
        <w:rPr>
          <w:rFonts w:hint="eastAsia"/>
          <w:lang w:val="x-none"/>
        </w:rPr>
        <w:t xml:space="preserve">s </w:t>
      </w:r>
      <w:r w:rsidRPr="00DC4924">
        <w:rPr>
          <w:rFonts w:hint="eastAsia"/>
          <w:lang w:val="x-none"/>
        </w:rPr>
        <w:t xml:space="preserve">perspective, additional power consumption </w:t>
      </w:r>
      <w:r>
        <w:rPr>
          <w:rFonts w:hint="eastAsia"/>
          <w:lang w:val="x-none"/>
        </w:rPr>
        <w:t>may be caused for monitoring of contention resolution</w:t>
      </w:r>
      <w:r w:rsidRPr="00DC4924">
        <w:rPr>
          <w:rFonts w:hint="eastAsia"/>
          <w:lang w:val="x-none"/>
        </w:rPr>
        <w:t xml:space="preserve"> </w:t>
      </w:r>
      <w:r>
        <w:rPr>
          <w:rFonts w:hint="eastAsia"/>
          <w:lang w:val="x-none"/>
        </w:rPr>
        <w:t>signaling. Moreover, assuming</w:t>
      </w:r>
      <w:r w:rsidRPr="00DC4924">
        <w:rPr>
          <w:lang w:val="x-none"/>
        </w:rPr>
        <w:t xml:space="preserve"> </w:t>
      </w:r>
      <w:r>
        <w:rPr>
          <w:rFonts w:hint="eastAsia"/>
          <w:lang w:val="x-none"/>
        </w:rPr>
        <w:t xml:space="preserve">only </w:t>
      </w:r>
      <w:r w:rsidRPr="00DC4924">
        <w:rPr>
          <w:lang w:val="x-none"/>
        </w:rPr>
        <w:t>ortho</w:t>
      </w:r>
      <w:r>
        <w:rPr>
          <w:lang w:val="x-none"/>
        </w:rPr>
        <w:t xml:space="preserve">gonal </w:t>
      </w:r>
      <w:r w:rsidRPr="00DC4924">
        <w:rPr>
          <w:lang w:val="x-none"/>
        </w:rPr>
        <w:t>multi</w:t>
      </w:r>
      <w:r>
        <w:rPr>
          <w:rFonts w:hint="eastAsia"/>
          <w:lang w:val="x-none"/>
        </w:rPr>
        <w:t>ple-</w:t>
      </w:r>
      <w:r w:rsidRPr="00DC4924">
        <w:rPr>
          <w:lang w:val="x-none"/>
        </w:rPr>
        <w:t>access schemes</w:t>
      </w:r>
      <w:r>
        <w:rPr>
          <w:rFonts w:hint="eastAsia"/>
          <w:lang w:val="x-none"/>
        </w:rPr>
        <w:t xml:space="preserve"> can be used,</w:t>
      </w:r>
      <w:r w:rsidRPr="00DC4924">
        <w:rPr>
          <w:rFonts w:hint="eastAsia"/>
          <w:lang w:val="x-none"/>
        </w:rPr>
        <w:t xml:space="preserve"> the capacity</w:t>
      </w:r>
      <w:r>
        <w:rPr>
          <w:rFonts w:hint="eastAsia"/>
          <w:lang w:val="x-none"/>
        </w:rPr>
        <w:t xml:space="preserve"> of configurable</w:t>
      </w:r>
      <w:r w:rsidRPr="00DC4924">
        <w:rPr>
          <w:rFonts w:hint="eastAsia"/>
          <w:lang w:val="x-none"/>
        </w:rPr>
        <w:t xml:space="preserve"> </w:t>
      </w:r>
      <w:r>
        <w:rPr>
          <w:rFonts w:hint="eastAsia"/>
          <w:lang w:val="x-none"/>
        </w:rPr>
        <w:t>CBS PUR</w:t>
      </w:r>
      <w:r w:rsidRPr="00DC4924">
        <w:rPr>
          <w:rFonts w:hint="eastAsia"/>
          <w:lang w:val="x-none"/>
        </w:rPr>
        <w:t xml:space="preserve"> </w:t>
      </w:r>
      <w:r>
        <w:rPr>
          <w:rFonts w:hint="eastAsia"/>
          <w:lang w:val="x-none"/>
        </w:rPr>
        <w:t>is</w:t>
      </w:r>
      <w:r w:rsidRPr="00DC4924">
        <w:rPr>
          <w:rFonts w:hint="eastAsia"/>
          <w:lang w:val="x-none"/>
        </w:rPr>
        <w:t xml:space="preserve"> very limited</w:t>
      </w:r>
      <w:r>
        <w:rPr>
          <w:rFonts w:hint="eastAsia"/>
          <w:lang w:val="x-none"/>
        </w:rPr>
        <w:t xml:space="preserve"> comparing </w:t>
      </w:r>
      <w:r>
        <w:rPr>
          <w:rFonts w:hint="eastAsia"/>
          <w:lang w:val="x-none"/>
        </w:rPr>
        <w:lastRenderedPageBreak/>
        <w:t>with PRACH capacity</w:t>
      </w:r>
      <w:r w:rsidRPr="00DC4924">
        <w:rPr>
          <w:rFonts w:hint="eastAsia"/>
          <w:lang w:val="x-none"/>
        </w:rPr>
        <w:t xml:space="preserve">. Thus, </w:t>
      </w:r>
      <w:r>
        <w:rPr>
          <w:rFonts w:hint="eastAsia"/>
          <w:lang w:val="x-none"/>
        </w:rPr>
        <w:t xml:space="preserve">the </w:t>
      </w:r>
      <w:r w:rsidRPr="00DC4924">
        <w:rPr>
          <w:rFonts w:hint="eastAsia"/>
          <w:lang w:val="x-none"/>
        </w:rPr>
        <w:t xml:space="preserve">probability </w:t>
      </w:r>
      <w:r>
        <w:rPr>
          <w:rFonts w:hint="eastAsia"/>
          <w:lang w:val="x-none"/>
        </w:rPr>
        <w:t xml:space="preserve">of PUSCH </w:t>
      </w:r>
      <w:r w:rsidRPr="00DC4924">
        <w:rPr>
          <w:rFonts w:hint="eastAsia"/>
          <w:lang w:val="x-none"/>
        </w:rPr>
        <w:t xml:space="preserve">collision </w:t>
      </w:r>
      <w:r>
        <w:rPr>
          <w:rFonts w:hint="eastAsia"/>
          <w:lang w:val="x-none"/>
        </w:rPr>
        <w:t xml:space="preserve">will be very large, and </w:t>
      </w:r>
      <w:r w:rsidRPr="00DC4924">
        <w:rPr>
          <w:lang w:val="x-none"/>
        </w:rPr>
        <w:t>successful</w:t>
      </w:r>
      <w:r w:rsidRPr="00DC4924">
        <w:rPr>
          <w:rFonts w:hint="eastAsia"/>
          <w:lang w:val="x-none"/>
        </w:rPr>
        <w:t xml:space="preserve"> decoding</w:t>
      </w:r>
      <w:r>
        <w:rPr>
          <w:rFonts w:hint="eastAsia"/>
          <w:lang w:val="x-none"/>
        </w:rPr>
        <w:t xml:space="preserve"> of collided PUSCH</w:t>
      </w:r>
      <w:r w:rsidRPr="00DC4924">
        <w:rPr>
          <w:rFonts w:hint="eastAsia"/>
          <w:lang w:val="x-none"/>
        </w:rPr>
        <w:t xml:space="preserve"> </w:t>
      </w:r>
      <w:r>
        <w:rPr>
          <w:rFonts w:hint="eastAsia"/>
          <w:lang w:val="x-none"/>
        </w:rPr>
        <w:t>may be</w:t>
      </w:r>
      <w:r w:rsidRPr="00DC4924">
        <w:rPr>
          <w:rFonts w:hint="eastAsia"/>
          <w:lang w:val="x-none"/>
        </w:rPr>
        <w:t xml:space="preserve"> </w:t>
      </w:r>
      <w:proofErr w:type="spellStart"/>
      <w:r w:rsidRPr="00DC4924">
        <w:rPr>
          <w:rFonts w:hint="eastAsia"/>
          <w:lang w:val="x-none"/>
        </w:rPr>
        <w:t>be</w:t>
      </w:r>
      <w:proofErr w:type="spellEnd"/>
      <w:r>
        <w:rPr>
          <w:rFonts w:hint="eastAsia"/>
          <w:lang w:val="x-none"/>
        </w:rPr>
        <w:t xml:space="preserve"> more </w:t>
      </w:r>
      <w:r w:rsidRPr="003F393C">
        <w:rPr>
          <w:lang w:val="x-none"/>
        </w:rPr>
        <w:t>challenged</w:t>
      </w:r>
      <w:r>
        <w:rPr>
          <w:rFonts w:hint="eastAsia"/>
          <w:lang w:val="x-none"/>
        </w:rPr>
        <w:t xml:space="preserve"> comparing with PRACH collision</w:t>
      </w:r>
      <w:r w:rsidRPr="00DC4924">
        <w:rPr>
          <w:rFonts w:hint="eastAsia"/>
          <w:lang w:val="x-none"/>
        </w:rPr>
        <w:t xml:space="preserve">. </w:t>
      </w:r>
      <w:r>
        <w:rPr>
          <w:rFonts w:hint="eastAsia"/>
          <w:lang w:val="x-none"/>
        </w:rPr>
        <w:t>Since</w:t>
      </w:r>
      <w:r>
        <w:rPr>
          <w:rFonts w:hint="eastAsia"/>
          <w:lang w:val="en-GB"/>
        </w:rPr>
        <w:t xml:space="preserve"> CBS PUR may cause much more specification effort, more UE power </w:t>
      </w:r>
      <w:r>
        <w:rPr>
          <w:lang w:val="en-GB"/>
        </w:rPr>
        <w:t>consumption</w:t>
      </w:r>
      <w:r>
        <w:rPr>
          <w:rFonts w:hint="eastAsia"/>
          <w:lang w:val="en-GB"/>
        </w:rPr>
        <w:t xml:space="preserve">, and more challenges for </w:t>
      </w:r>
      <w:proofErr w:type="spellStart"/>
      <w:r>
        <w:rPr>
          <w:rFonts w:hint="eastAsia"/>
          <w:lang w:val="en-GB"/>
        </w:rPr>
        <w:t>eNB</w:t>
      </w:r>
      <w:proofErr w:type="spellEnd"/>
      <w:r>
        <w:rPr>
          <w:rFonts w:hint="eastAsia"/>
          <w:lang w:val="en-GB"/>
        </w:rPr>
        <w:t xml:space="preserve"> receiver, CBS PUR is not supported.</w:t>
      </w:r>
    </w:p>
    <w:p w:rsidR="00285CDD" w:rsidRDefault="00285CDD" w:rsidP="00285CDD">
      <w:pPr>
        <w:spacing w:line="276" w:lineRule="auto"/>
        <w:jc w:val="both"/>
        <w:rPr>
          <w:b/>
          <w:lang w:val="x-none"/>
        </w:rPr>
      </w:pPr>
      <w:r>
        <w:rPr>
          <w:rFonts w:hint="eastAsia"/>
          <w:b/>
          <w:lang w:val="x-none"/>
        </w:rPr>
        <w:t>Proposal #</w:t>
      </w:r>
      <w:r w:rsidR="00A31FEE">
        <w:rPr>
          <w:rFonts w:hint="eastAsia"/>
          <w:b/>
          <w:lang w:val="x-none"/>
        </w:rPr>
        <w:t>4</w:t>
      </w:r>
      <w:r w:rsidRPr="00332DF8">
        <w:rPr>
          <w:rFonts w:hint="eastAsia"/>
          <w:b/>
          <w:lang w:val="x-none"/>
        </w:rPr>
        <w:t xml:space="preserve">: </w:t>
      </w:r>
      <w:r>
        <w:rPr>
          <w:rFonts w:hint="eastAsia"/>
          <w:b/>
          <w:lang w:val="x-none"/>
        </w:rPr>
        <w:t>CBS PUR is not supported.</w:t>
      </w:r>
    </w:p>
    <w:p w:rsidR="00285CDD" w:rsidRDefault="00285CDD" w:rsidP="00285CDD">
      <w:pPr>
        <w:pStyle w:val="3"/>
        <w:numPr>
          <w:ilvl w:val="2"/>
          <w:numId w:val="11"/>
        </w:numPr>
        <w:rPr>
          <w:rFonts w:eastAsiaTheme="minorEastAsia"/>
          <w:noProof/>
          <w:lang w:eastAsia="zh-CN"/>
        </w:rPr>
      </w:pPr>
      <w:r>
        <w:rPr>
          <w:rFonts w:eastAsiaTheme="minorEastAsia" w:hint="eastAsia"/>
          <w:noProof/>
          <w:lang w:eastAsia="zh-CN"/>
        </w:rPr>
        <w:t xml:space="preserve">Validity period of dedicated PUR </w:t>
      </w:r>
    </w:p>
    <w:p w:rsidR="00285CDD" w:rsidRDefault="00285CDD" w:rsidP="00285CDD">
      <w:pPr>
        <w:spacing w:line="276" w:lineRule="auto"/>
        <w:jc w:val="both"/>
        <w:rPr>
          <w:lang w:val="x-none"/>
        </w:rPr>
      </w:pPr>
      <w:r>
        <w:rPr>
          <w:rFonts w:hint="eastAsia"/>
          <w:lang w:val="en-GB"/>
        </w:rPr>
        <w:t xml:space="preserve">In the last meeting, it was agreed to support UE-specific RRC </w:t>
      </w:r>
      <w:r>
        <w:rPr>
          <w:lang w:val="en-GB"/>
        </w:rPr>
        <w:t>signalling</w:t>
      </w:r>
      <w:r>
        <w:rPr>
          <w:rFonts w:hint="eastAsia"/>
          <w:lang w:val="en-GB"/>
        </w:rPr>
        <w:t xml:space="preserve"> for configuration of dedicated PUR. This means dedicated PUR </w:t>
      </w:r>
      <w:proofErr w:type="gramStart"/>
      <w:r>
        <w:rPr>
          <w:rFonts w:hint="eastAsia"/>
          <w:lang w:val="en-GB"/>
        </w:rPr>
        <w:t>can be configured in RRC-connected mode and used in RRC-idle mode</w:t>
      </w:r>
      <w:proofErr w:type="gramEnd"/>
      <w:r>
        <w:rPr>
          <w:rFonts w:hint="eastAsia"/>
          <w:lang w:val="en-GB"/>
        </w:rPr>
        <w:t xml:space="preserve">. Similarly, UE-specific RRC signalling can also be used to reconfigure/release dedicated PUR. However, some UE with dedicated PUR may not be </w:t>
      </w:r>
      <w:r w:rsidRPr="0090098A">
        <w:t>able to release the allocation</w:t>
      </w:r>
      <w:r>
        <w:rPr>
          <w:rFonts w:hint="eastAsia"/>
          <w:lang w:val="en-GB"/>
        </w:rPr>
        <w:t xml:space="preserve">, </w:t>
      </w:r>
      <w:r w:rsidRPr="0090098A">
        <w:rPr>
          <w:rFonts w:hint="eastAsia"/>
          <w:lang w:val="en-GB"/>
        </w:rPr>
        <w:t xml:space="preserve">e.g., </w:t>
      </w:r>
      <w:r w:rsidRPr="0090098A">
        <w:t>goes out of coverage, breaks, or lose power</w:t>
      </w:r>
      <w:r w:rsidRPr="0090098A">
        <w:rPr>
          <w:rFonts w:hint="eastAsia"/>
        </w:rPr>
        <w:t xml:space="preserve">. </w:t>
      </w:r>
      <w:r>
        <w:rPr>
          <w:rFonts w:hint="eastAsia"/>
        </w:rPr>
        <w:t xml:space="preserve">Therefore, validity period should be introduced for dedicated PUR. </w:t>
      </w:r>
      <w:r>
        <w:rPr>
          <w:rFonts w:hint="eastAsia"/>
          <w:lang w:val="x-none"/>
        </w:rPr>
        <w:t>If validity period expires, dedicated PUR shouldn</w:t>
      </w:r>
      <w:r>
        <w:rPr>
          <w:lang w:val="x-none"/>
        </w:rPr>
        <w:t>’</w:t>
      </w:r>
      <w:r>
        <w:rPr>
          <w:rFonts w:hint="eastAsia"/>
          <w:lang w:val="x-none"/>
        </w:rPr>
        <w:t xml:space="preserve">t be used, and </w:t>
      </w:r>
      <w:proofErr w:type="spellStart"/>
      <w:r>
        <w:rPr>
          <w:rFonts w:hint="eastAsia"/>
          <w:lang w:val="x-none"/>
        </w:rPr>
        <w:t>eNB</w:t>
      </w:r>
      <w:proofErr w:type="spellEnd"/>
      <w:r>
        <w:rPr>
          <w:rFonts w:hint="eastAsia"/>
          <w:lang w:val="x-none"/>
        </w:rPr>
        <w:t xml:space="preserve"> can release the allocation and used for other UE. The timer of validity period can be started when receiving dedicated PUR configuration, or when firstly switching into RRC-idle mode after receiving dedicated PUR configuration. Validity period can be configurable, and indicated in UE-specific RRC signaling or system information.</w:t>
      </w:r>
    </w:p>
    <w:p w:rsidR="00285CDD" w:rsidRDefault="00285CDD" w:rsidP="00285CDD">
      <w:pPr>
        <w:spacing w:line="276" w:lineRule="auto"/>
        <w:jc w:val="both"/>
        <w:rPr>
          <w:b/>
          <w:lang w:val="x-none"/>
        </w:rPr>
      </w:pPr>
      <w:r>
        <w:rPr>
          <w:rFonts w:hint="eastAsia"/>
          <w:b/>
          <w:lang w:val="x-none"/>
        </w:rPr>
        <w:t>Proposal #</w:t>
      </w:r>
      <w:r w:rsidR="00A31FEE">
        <w:rPr>
          <w:rFonts w:hint="eastAsia"/>
          <w:b/>
          <w:lang w:val="x-none"/>
        </w:rPr>
        <w:t>5</w:t>
      </w:r>
      <w:r w:rsidRPr="00332DF8">
        <w:rPr>
          <w:rFonts w:hint="eastAsia"/>
          <w:b/>
          <w:lang w:val="x-none"/>
        </w:rPr>
        <w:t xml:space="preserve">: </w:t>
      </w:r>
      <w:r>
        <w:rPr>
          <w:rFonts w:hint="eastAsia"/>
          <w:b/>
          <w:lang w:val="x-none"/>
        </w:rPr>
        <w:t>Validity period should be introduced for dedicated PUR.</w:t>
      </w:r>
    </w:p>
    <w:p w:rsidR="00285CDD" w:rsidRDefault="00285CDD" w:rsidP="00285CDD">
      <w:pPr>
        <w:spacing w:line="276" w:lineRule="auto"/>
        <w:jc w:val="both"/>
        <w:rPr>
          <w:lang w:val="x-none"/>
        </w:rPr>
      </w:pPr>
      <w:r>
        <w:rPr>
          <w:rFonts w:hint="eastAsia"/>
          <w:lang w:val="x-none"/>
        </w:rPr>
        <w:t xml:space="preserve">On validity of dedicated PUR, another problem is whether dedicated PUR can be used if the camped cell is changed in RRC-idle mode. For a UE in cell edge, cell reselection may often happen, and the issue is worth to be discussed. One option is that dedicated PUR cannot be used in the new camped cell, i.e., dedicated PUR is cell specific. For </w:t>
      </w:r>
      <w:r w:rsidRPr="00D67050">
        <w:rPr>
          <w:lang w:val="x-none"/>
        </w:rPr>
        <w:t>efficient</w:t>
      </w:r>
      <w:r>
        <w:rPr>
          <w:rFonts w:hint="eastAsia"/>
          <w:lang w:val="x-none"/>
        </w:rPr>
        <w:t xml:space="preserve"> resource utilization, the UE should release the dedicated PUR, e.g., UE reports the information of dedicated PUR in the new camped cell. Thus, information exchange related to dedicated PUR may be required between neighboring cells. Another option is that dedicated PUR can still be used in the new camped cell. For example, dedicated PUR may be reserved by multiple cells, i.e., dedicated PUR is cell-group specific. Thus, even the camped cell providing dedicated PUR is changed, the dedicated PUR can still be used. The problem needs to be further discussed to clarify UE behavior.</w:t>
      </w:r>
    </w:p>
    <w:p w:rsidR="00285CDD" w:rsidRDefault="00285CDD" w:rsidP="00285CDD">
      <w:pPr>
        <w:spacing w:line="276" w:lineRule="auto"/>
        <w:jc w:val="both"/>
        <w:rPr>
          <w:b/>
          <w:lang w:val="x-none"/>
        </w:rPr>
      </w:pPr>
      <w:r>
        <w:rPr>
          <w:rFonts w:hint="eastAsia"/>
          <w:b/>
          <w:lang w:val="x-none"/>
        </w:rPr>
        <w:t>Proposal #</w:t>
      </w:r>
      <w:r w:rsidR="00A31FEE">
        <w:rPr>
          <w:rFonts w:hint="eastAsia"/>
          <w:b/>
          <w:lang w:val="x-none"/>
        </w:rPr>
        <w:t>6</w:t>
      </w:r>
      <w:r w:rsidRPr="00332DF8">
        <w:rPr>
          <w:rFonts w:hint="eastAsia"/>
          <w:b/>
          <w:lang w:val="x-none"/>
        </w:rPr>
        <w:t xml:space="preserve">: </w:t>
      </w:r>
      <w:r>
        <w:rPr>
          <w:rFonts w:hint="eastAsia"/>
          <w:b/>
          <w:lang w:val="x-none"/>
        </w:rPr>
        <w:t>FFS whether dedicated PUR can be used if camped cell is changed.</w:t>
      </w:r>
    </w:p>
    <w:p w:rsidR="00285CDD" w:rsidRDefault="00285CDD" w:rsidP="00285CDD">
      <w:pPr>
        <w:pStyle w:val="3"/>
        <w:numPr>
          <w:ilvl w:val="2"/>
          <w:numId w:val="11"/>
        </w:numPr>
        <w:rPr>
          <w:rFonts w:eastAsiaTheme="minorEastAsia"/>
          <w:noProof/>
          <w:lang w:eastAsia="zh-CN"/>
        </w:rPr>
      </w:pPr>
      <w:r>
        <w:rPr>
          <w:rFonts w:eastAsiaTheme="minorEastAsia" w:hint="eastAsia"/>
          <w:noProof/>
          <w:lang w:eastAsia="zh-CN"/>
        </w:rPr>
        <w:t>Skipping UL transmission</w:t>
      </w:r>
    </w:p>
    <w:p w:rsidR="00285CDD" w:rsidRDefault="00285CDD" w:rsidP="00285CDD">
      <w:pPr>
        <w:spacing w:line="276" w:lineRule="auto"/>
        <w:jc w:val="both"/>
        <w:rPr>
          <w:lang w:val="en-GB"/>
        </w:rPr>
      </w:pPr>
      <w:r>
        <w:rPr>
          <w:rFonts w:hint="eastAsia"/>
          <w:lang w:val="en-GB"/>
        </w:rPr>
        <w:t xml:space="preserve">In the last RAN1#95 Meeting, one agreement is that </w:t>
      </w:r>
      <w:r>
        <w:rPr>
          <w:lang w:val="en-GB"/>
        </w:rPr>
        <w:t>“</w:t>
      </w:r>
      <w:r w:rsidRPr="00220DA5">
        <w:rPr>
          <w:i/>
          <w:lang w:val="en-GB"/>
        </w:rPr>
        <w:t>For dedicated PUR in idle mode, the UE may skip UL transmissions</w:t>
      </w:r>
      <w:r w:rsidRPr="00220DA5">
        <w:rPr>
          <w:rFonts w:hint="eastAsia"/>
          <w:i/>
          <w:lang w:val="en-GB"/>
        </w:rPr>
        <w:t>. And FFS on r</w:t>
      </w:r>
      <w:r w:rsidRPr="00220DA5">
        <w:rPr>
          <w:i/>
          <w:lang w:val="en-GB"/>
        </w:rPr>
        <w:t>esource release mechanism</w:t>
      </w:r>
      <w:r w:rsidRPr="00220DA5">
        <w:rPr>
          <w:rFonts w:hint="eastAsia"/>
          <w:i/>
          <w:lang w:val="en-GB"/>
        </w:rPr>
        <w:t xml:space="preserve"> and whether or </w:t>
      </w:r>
      <w:r w:rsidRPr="00220DA5">
        <w:rPr>
          <w:i/>
          <w:lang w:val="en-GB"/>
        </w:rPr>
        <w:t xml:space="preserve">not to support mechanism to disable skipping by </w:t>
      </w:r>
      <w:proofErr w:type="spellStart"/>
      <w:r w:rsidRPr="00220DA5">
        <w:rPr>
          <w:i/>
          <w:lang w:val="en-GB"/>
        </w:rPr>
        <w:t>eNB</w:t>
      </w:r>
      <w:proofErr w:type="spellEnd"/>
      <w:r>
        <w:rPr>
          <w:lang w:val="en-GB"/>
        </w:rPr>
        <w:t>”</w:t>
      </w:r>
      <w:r>
        <w:rPr>
          <w:rFonts w:hint="eastAsia"/>
          <w:lang w:val="en-GB"/>
        </w:rPr>
        <w:t xml:space="preserve">. </w:t>
      </w:r>
      <w:r w:rsidRPr="00220DA5">
        <w:rPr>
          <w:rFonts w:hint="eastAsia"/>
          <w:lang w:val="en-GB"/>
        </w:rPr>
        <w:t xml:space="preserve">To provide the flexibility, skipping UL transmission in dedicated PUR </w:t>
      </w:r>
      <w:proofErr w:type="gramStart"/>
      <w:r w:rsidRPr="00220DA5">
        <w:rPr>
          <w:rFonts w:hint="eastAsia"/>
          <w:lang w:val="en-GB"/>
        </w:rPr>
        <w:t>can be enabled or disabled by network</w:t>
      </w:r>
      <w:proofErr w:type="gramEnd"/>
      <w:r w:rsidRPr="00220DA5">
        <w:rPr>
          <w:rFonts w:hint="eastAsia"/>
          <w:lang w:val="en-GB"/>
        </w:rPr>
        <w:t xml:space="preserve">. When skipping UL transmission in dedicated PUR </w:t>
      </w:r>
      <w:proofErr w:type="gramStart"/>
      <w:r w:rsidRPr="00220DA5">
        <w:rPr>
          <w:rFonts w:hint="eastAsia"/>
          <w:lang w:val="en-GB"/>
        </w:rPr>
        <w:t>is enabled</w:t>
      </w:r>
      <w:proofErr w:type="gramEnd"/>
      <w:r w:rsidRPr="00220DA5">
        <w:rPr>
          <w:rFonts w:hint="eastAsia"/>
          <w:lang w:val="en-GB"/>
        </w:rPr>
        <w:t xml:space="preserve">, UE power consumption can be saved. </w:t>
      </w:r>
      <w:proofErr w:type="gramStart"/>
      <w:r w:rsidRPr="00220DA5">
        <w:rPr>
          <w:lang w:val="en-GB"/>
        </w:rPr>
        <w:t>But</w:t>
      </w:r>
      <w:proofErr w:type="gramEnd"/>
      <w:r w:rsidRPr="00220DA5">
        <w:rPr>
          <w:lang w:val="en-GB"/>
        </w:rPr>
        <w:t xml:space="preserve"> if a UE is </w:t>
      </w:r>
      <w:r w:rsidRPr="00220DA5">
        <w:rPr>
          <w:rFonts w:hint="eastAsia"/>
          <w:lang w:val="en-GB"/>
        </w:rPr>
        <w:t>not</w:t>
      </w:r>
      <w:r w:rsidRPr="00220DA5">
        <w:rPr>
          <w:lang w:val="en-GB"/>
        </w:rPr>
        <w:t xml:space="preserve"> mandated to transmit on every </w:t>
      </w:r>
      <w:r w:rsidRPr="00220DA5">
        <w:rPr>
          <w:rFonts w:hint="eastAsia"/>
          <w:lang w:val="en-GB"/>
        </w:rPr>
        <w:t xml:space="preserve">dedicated </w:t>
      </w:r>
      <w:r w:rsidRPr="00220DA5">
        <w:rPr>
          <w:lang w:val="en-GB"/>
        </w:rPr>
        <w:t>PUR, the UE may request more resources than it really needs</w:t>
      </w:r>
      <w:r w:rsidRPr="00220DA5">
        <w:rPr>
          <w:rFonts w:hint="eastAsia"/>
          <w:lang w:val="en-GB"/>
        </w:rPr>
        <w:t>. For example,</w:t>
      </w:r>
      <w:r w:rsidRPr="00220DA5">
        <w:rPr>
          <w:lang w:val="en-GB"/>
        </w:rPr>
        <w:t xml:space="preserve"> a UE</w:t>
      </w:r>
      <w:r w:rsidRPr="00220DA5">
        <w:rPr>
          <w:rFonts w:hint="eastAsia"/>
          <w:lang w:val="en-GB"/>
        </w:rPr>
        <w:t xml:space="preserve"> may </w:t>
      </w:r>
      <w:r w:rsidRPr="00220DA5">
        <w:rPr>
          <w:lang w:val="en-GB"/>
        </w:rPr>
        <w:t xml:space="preserve">request a </w:t>
      </w:r>
      <w:r w:rsidRPr="00220DA5">
        <w:rPr>
          <w:rFonts w:hint="eastAsia"/>
          <w:lang w:val="en-GB"/>
        </w:rPr>
        <w:t xml:space="preserve">dedicated </w:t>
      </w:r>
      <w:r w:rsidRPr="00220DA5">
        <w:rPr>
          <w:lang w:val="en-GB"/>
        </w:rPr>
        <w:t>PUR for every 10 seconds but only transmits every 1 hour. This would be very spectrally inefficient.</w:t>
      </w:r>
      <w:r w:rsidRPr="00D00904">
        <w:rPr>
          <w:rFonts w:hint="eastAsia"/>
          <w:lang w:val="en-GB"/>
        </w:rPr>
        <w:t xml:space="preserve"> </w:t>
      </w:r>
      <w:r>
        <w:rPr>
          <w:rFonts w:hint="eastAsia"/>
          <w:lang w:val="en-GB"/>
        </w:rPr>
        <w:t xml:space="preserve">To avoid this, the maximum number of continuous skipping transmission in dedicated PUR should be restricted. If the allowed maximum number of </w:t>
      </w:r>
      <w:r>
        <w:rPr>
          <w:lang w:val="en-GB"/>
        </w:rPr>
        <w:t>continuous</w:t>
      </w:r>
      <w:r>
        <w:rPr>
          <w:rFonts w:hint="eastAsia"/>
          <w:lang w:val="en-GB"/>
        </w:rPr>
        <w:t xml:space="preserve"> skipping </w:t>
      </w:r>
      <w:proofErr w:type="gramStart"/>
      <w:r>
        <w:rPr>
          <w:rFonts w:hint="eastAsia"/>
          <w:lang w:val="en-GB"/>
        </w:rPr>
        <w:t>is reached</w:t>
      </w:r>
      <w:proofErr w:type="gramEnd"/>
      <w:r>
        <w:rPr>
          <w:rFonts w:hint="eastAsia"/>
          <w:lang w:val="en-GB"/>
        </w:rPr>
        <w:t xml:space="preserve">, either dedicated PUR is </w:t>
      </w:r>
      <w:r>
        <w:rPr>
          <w:lang w:val="en-GB"/>
        </w:rPr>
        <w:t>implicitly</w:t>
      </w:r>
      <w:r>
        <w:rPr>
          <w:rFonts w:hint="eastAsia"/>
          <w:lang w:val="en-GB"/>
        </w:rPr>
        <w:t xml:space="preserve"> released, or a PUSCH carrying zero MAC SDU needs to be transmitted if no any UL data arrivals.</w:t>
      </w:r>
    </w:p>
    <w:p w:rsidR="00285CDD" w:rsidRDefault="00285CDD" w:rsidP="00285CDD">
      <w:pPr>
        <w:spacing w:line="276" w:lineRule="auto"/>
        <w:jc w:val="both"/>
        <w:rPr>
          <w:b/>
          <w:lang w:val="x-none"/>
        </w:rPr>
      </w:pPr>
      <w:r>
        <w:rPr>
          <w:rFonts w:hint="eastAsia"/>
          <w:b/>
          <w:lang w:val="x-none"/>
        </w:rPr>
        <w:t>Proposal #</w:t>
      </w:r>
      <w:r w:rsidR="00A31FEE">
        <w:rPr>
          <w:rFonts w:hint="eastAsia"/>
          <w:b/>
          <w:lang w:val="x-none"/>
        </w:rPr>
        <w:t>7</w:t>
      </w:r>
      <w:r w:rsidRPr="00332DF8">
        <w:rPr>
          <w:rFonts w:hint="eastAsia"/>
          <w:b/>
          <w:lang w:val="x-none"/>
        </w:rPr>
        <w:t xml:space="preserve">: </w:t>
      </w:r>
      <w:r>
        <w:rPr>
          <w:rFonts w:hint="eastAsia"/>
          <w:b/>
          <w:lang w:val="x-none"/>
        </w:rPr>
        <w:t>Maximum number of continuous UL skipping should be specified.</w:t>
      </w:r>
    </w:p>
    <w:p w:rsidR="00285CDD" w:rsidRDefault="00285CDD" w:rsidP="00285CDD">
      <w:pPr>
        <w:pStyle w:val="3"/>
        <w:numPr>
          <w:ilvl w:val="2"/>
          <w:numId w:val="11"/>
        </w:numPr>
        <w:rPr>
          <w:rFonts w:eastAsiaTheme="minorEastAsia"/>
          <w:noProof/>
          <w:lang w:eastAsia="zh-CN"/>
        </w:rPr>
      </w:pPr>
      <w:r>
        <w:rPr>
          <w:rFonts w:eastAsiaTheme="minorEastAsia" w:hint="eastAsia"/>
          <w:noProof/>
          <w:lang w:eastAsia="zh-CN"/>
        </w:rPr>
        <w:t>Activation/deactivation of preconfigured UL resources</w:t>
      </w:r>
    </w:p>
    <w:p w:rsidR="00285CDD" w:rsidRDefault="00285CDD" w:rsidP="00285CDD">
      <w:pPr>
        <w:spacing w:line="276" w:lineRule="auto"/>
        <w:jc w:val="both"/>
        <w:rPr>
          <w:lang w:val="x-none"/>
        </w:rPr>
      </w:pPr>
      <w:r>
        <w:rPr>
          <w:rFonts w:hint="eastAsia"/>
          <w:lang w:val="x-none"/>
        </w:rPr>
        <w:t xml:space="preserve">In some case, </w:t>
      </w:r>
      <w:proofErr w:type="spellStart"/>
      <w:r>
        <w:rPr>
          <w:rFonts w:hint="eastAsia"/>
          <w:lang w:val="x-none"/>
        </w:rPr>
        <w:t>eNB</w:t>
      </w:r>
      <w:proofErr w:type="spellEnd"/>
      <w:r>
        <w:rPr>
          <w:rFonts w:hint="eastAsia"/>
          <w:lang w:val="x-none"/>
        </w:rPr>
        <w:t xml:space="preserve"> may want to temporarily turn off transmission in PUR since the cell</w:t>
      </w:r>
      <w:r>
        <w:rPr>
          <w:lang w:val="x-none"/>
        </w:rPr>
        <w:t>’</w:t>
      </w:r>
      <w:r>
        <w:rPr>
          <w:rFonts w:hint="eastAsia"/>
          <w:lang w:val="x-none"/>
        </w:rPr>
        <w:t>s traffic load is relatively high. For example, the cell</w:t>
      </w:r>
      <w:r>
        <w:rPr>
          <w:lang w:val="x-none"/>
        </w:rPr>
        <w:t>’</w:t>
      </w:r>
      <w:r>
        <w:rPr>
          <w:rFonts w:hint="eastAsia"/>
          <w:lang w:val="x-none"/>
        </w:rPr>
        <w:t xml:space="preserve">s traffic load status may be changed from the time when configuring the PUR. Although a dedicated PUR is within a validity period, </w:t>
      </w:r>
      <w:proofErr w:type="spellStart"/>
      <w:r>
        <w:rPr>
          <w:rFonts w:hint="eastAsia"/>
          <w:lang w:val="x-none"/>
        </w:rPr>
        <w:t>eNB</w:t>
      </w:r>
      <w:proofErr w:type="spellEnd"/>
      <w:r>
        <w:rPr>
          <w:rFonts w:hint="eastAsia"/>
          <w:lang w:val="x-none"/>
        </w:rPr>
        <w:t xml:space="preserve"> may want to take back the PUR</w:t>
      </w:r>
      <w:r>
        <w:rPr>
          <w:lang w:val="x-none"/>
        </w:rPr>
        <w:t xml:space="preserve"> for dynamical scheduling</w:t>
      </w:r>
      <w:r>
        <w:rPr>
          <w:rFonts w:hint="eastAsia"/>
          <w:lang w:val="x-none"/>
        </w:rPr>
        <w:t>, i.e., the PUR is activated</w:t>
      </w:r>
      <w:r>
        <w:rPr>
          <w:lang w:val="x-none"/>
        </w:rPr>
        <w:t>.</w:t>
      </w:r>
      <w:r>
        <w:rPr>
          <w:rFonts w:hint="eastAsia"/>
          <w:lang w:val="x-none"/>
        </w:rPr>
        <w:t xml:space="preserve"> When the cell</w:t>
      </w:r>
      <w:r>
        <w:rPr>
          <w:lang w:val="x-none"/>
        </w:rPr>
        <w:t>’</w:t>
      </w:r>
      <w:r>
        <w:rPr>
          <w:rFonts w:hint="eastAsia"/>
          <w:lang w:val="x-none"/>
        </w:rPr>
        <w:t>s traffic load is mitigated, transmission in PUR can be turned on again, i.e., the PUR is activated. Since the cell</w:t>
      </w:r>
      <w:r>
        <w:rPr>
          <w:lang w:val="x-none"/>
        </w:rPr>
        <w:t>’</w:t>
      </w:r>
      <w:r>
        <w:rPr>
          <w:rFonts w:hint="eastAsia"/>
          <w:lang w:val="x-none"/>
        </w:rPr>
        <w:t xml:space="preserve">s traffic load is not dependent on a certain UE, taking back of PUR should be used for all of UEs with dedicated PUR provided by the cell. Therefore, </w:t>
      </w:r>
      <w:proofErr w:type="spellStart"/>
      <w:r>
        <w:rPr>
          <w:rFonts w:hint="eastAsia"/>
          <w:lang w:val="x-none"/>
        </w:rPr>
        <w:t>eNB</w:t>
      </w:r>
      <w:proofErr w:type="spellEnd"/>
      <w:r>
        <w:rPr>
          <w:rFonts w:hint="eastAsia"/>
          <w:lang w:val="x-none"/>
        </w:rPr>
        <w:t xml:space="preserve"> can turn on or turn off the functionality of transmission in PUR using a broadcast signaling, i.e., preconfigured UL resources can be activated/deactivated in system information.</w:t>
      </w:r>
    </w:p>
    <w:p w:rsidR="00285CDD" w:rsidRDefault="00285CDD" w:rsidP="00285CDD">
      <w:pPr>
        <w:spacing w:line="276" w:lineRule="auto"/>
        <w:jc w:val="both"/>
        <w:rPr>
          <w:b/>
          <w:lang w:val="x-none"/>
        </w:rPr>
      </w:pPr>
      <w:r>
        <w:rPr>
          <w:rFonts w:hint="eastAsia"/>
          <w:b/>
          <w:lang w:val="x-none"/>
        </w:rPr>
        <w:t>Proposal #</w:t>
      </w:r>
      <w:r w:rsidR="00A31FEE">
        <w:rPr>
          <w:rFonts w:hint="eastAsia"/>
          <w:b/>
          <w:lang w:val="x-none"/>
        </w:rPr>
        <w:t>8</w:t>
      </w:r>
      <w:r w:rsidRPr="00332DF8">
        <w:rPr>
          <w:rFonts w:hint="eastAsia"/>
          <w:b/>
          <w:lang w:val="x-none"/>
        </w:rPr>
        <w:t xml:space="preserve">: </w:t>
      </w:r>
      <w:r>
        <w:rPr>
          <w:rFonts w:hint="eastAsia"/>
          <w:b/>
          <w:lang w:val="x-none"/>
        </w:rPr>
        <w:t xml:space="preserve">Preconfigured UL resources can be activated/deactivated in system information. </w:t>
      </w:r>
    </w:p>
    <w:p w:rsidR="00285CDD" w:rsidRPr="00CE6463" w:rsidRDefault="00285CDD" w:rsidP="00285CDD">
      <w:pPr>
        <w:pStyle w:val="3"/>
        <w:numPr>
          <w:ilvl w:val="2"/>
          <w:numId w:val="11"/>
        </w:numPr>
        <w:rPr>
          <w:noProof/>
        </w:rPr>
      </w:pPr>
      <w:r>
        <w:rPr>
          <w:rFonts w:eastAsiaTheme="minorEastAsia" w:hint="eastAsia"/>
          <w:noProof/>
          <w:lang w:eastAsia="zh-CN"/>
        </w:rPr>
        <w:lastRenderedPageBreak/>
        <w:t>TA acquisition and update</w:t>
      </w:r>
    </w:p>
    <w:p w:rsidR="00285CDD" w:rsidRPr="005D0D43" w:rsidRDefault="00285CDD" w:rsidP="00285CDD">
      <w:pPr>
        <w:spacing w:line="276" w:lineRule="auto"/>
        <w:jc w:val="both"/>
        <w:rPr>
          <w:lang w:val="en-GB"/>
        </w:rPr>
      </w:pPr>
      <w:r>
        <w:rPr>
          <w:rFonts w:hint="eastAsia"/>
          <w:lang w:val="en-GB"/>
        </w:rPr>
        <w:t>If TA is determined to be invalid using above val</w:t>
      </w:r>
      <w:r w:rsidRPr="009C730B">
        <w:rPr>
          <w:rFonts w:hint="eastAsia"/>
          <w:lang w:val="en-GB"/>
        </w:rPr>
        <w:t xml:space="preserve">idation </w:t>
      </w:r>
      <w:r w:rsidRPr="009C730B">
        <w:t>criteria</w:t>
      </w:r>
      <w:r w:rsidRPr="009C730B">
        <w:rPr>
          <w:rFonts w:hint="eastAsia"/>
          <w:lang w:val="en-GB"/>
        </w:rPr>
        <w:t>, ho</w:t>
      </w:r>
      <w:r>
        <w:rPr>
          <w:rFonts w:hint="eastAsia"/>
          <w:lang w:val="en-GB"/>
        </w:rPr>
        <w:t xml:space="preserve">w to obtain a new valid TA is a problem. One approach is to fall back to legacy RACH/EDT procedure to send data and obtain a new valid TA. The advantage of this approach is that no new specification changes and just implementation is required. Another approach is to use a non-contention based two-step RACH procedure, wherein a UE-specific PRACH preamble is transmitted and a new valid TA is obtained in an optimized RAR. The advantage of this approach is that the data </w:t>
      </w:r>
      <w:proofErr w:type="gramStart"/>
      <w:r>
        <w:rPr>
          <w:rFonts w:hint="eastAsia"/>
          <w:lang w:val="en-GB"/>
        </w:rPr>
        <w:t>can still be sent</w:t>
      </w:r>
      <w:proofErr w:type="gramEnd"/>
      <w:r>
        <w:rPr>
          <w:rFonts w:hint="eastAsia"/>
          <w:lang w:val="en-GB"/>
        </w:rPr>
        <w:t xml:space="preserve"> on the PUR. However, one </w:t>
      </w:r>
      <w:r>
        <w:rPr>
          <w:lang w:val="en-GB"/>
        </w:rPr>
        <w:t>disadvantage</w:t>
      </w:r>
      <w:r>
        <w:rPr>
          <w:rFonts w:hint="eastAsia"/>
          <w:lang w:val="en-GB"/>
        </w:rPr>
        <w:t xml:space="preserve"> is that very much specification work is required to specify the two-step RACH procedure dedicated for TA acquisition. Another disadvantage is that PRACH capacity used for normal RACH procedure may be impacted if the UE-specific PRACH preamble is allocated in legacy RACH group. If the UE-specific PRACH preamble is allocated in a new PRACH group dedicated for TA acquisition, resource overhead is also one problem. </w:t>
      </w:r>
      <w:r>
        <w:rPr>
          <w:rFonts w:hint="eastAsia"/>
          <w:lang w:val="x-none"/>
        </w:rPr>
        <w:t>Considering much specification effort and limited PRACH capability, non-contention based RACH procedure is not preferred. Fallback to legacy RACH/EDT procedure is recommended.</w:t>
      </w:r>
    </w:p>
    <w:p w:rsidR="00285CDD" w:rsidRDefault="00285CDD" w:rsidP="00285CDD">
      <w:pPr>
        <w:spacing w:line="276" w:lineRule="auto"/>
        <w:jc w:val="both"/>
        <w:rPr>
          <w:b/>
          <w:lang w:val="x-none"/>
        </w:rPr>
      </w:pPr>
      <w:r>
        <w:rPr>
          <w:rFonts w:hint="eastAsia"/>
          <w:b/>
          <w:lang w:val="x-none"/>
        </w:rPr>
        <w:t>Proposal #</w:t>
      </w:r>
      <w:r w:rsidR="00A31FEE">
        <w:rPr>
          <w:rFonts w:hint="eastAsia"/>
          <w:b/>
          <w:lang w:val="x-none"/>
        </w:rPr>
        <w:t>9</w:t>
      </w:r>
      <w:r w:rsidRPr="00332DF8">
        <w:rPr>
          <w:rFonts w:hint="eastAsia"/>
          <w:b/>
          <w:lang w:val="x-none"/>
        </w:rPr>
        <w:t xml:space="preserve">: </w:t>
      </w:r>
      <w:r>
        <w:rPr>
          <w:rFonts w:hint="eastAsia"/>
          <w:b/>
          <w:lang w:val="x-none"/>
        </w:rPr>
        <w:t>If TA is determined to be invalid using validation criteria, a new valid TA can be acquired via legacy RACH/EDT procedure.</w:t>
      </w:r>
    </w:p>
    <w:p w:rsidR="00285CDD" w:rsidRPr="005D0D43" w:rsidRDefault="00285CDD" w:rsidP="00285CDD">
      <w:pPr>
        <w:spacing w:line="276" w:lineRule="auto"/>
        <w:jc w:val="both"/>
        <w:rPr>
          <w:lang w:val="en-GB"/>
        </w:rPr>
      </w:pPr>
      <w:r>
        <w:rPr>
          <w:rFonts w:hint="eastAsia"/>
          <w:lang w:val="en-GB"/>
        </w:rPr>
        <w:t xml:space="preserve">During HARQ procedure of transmission in PUR, a </w:t>
      </w:r>
      <w:r>
        <w:rPr>
          <w:lang w:val="en-GB"/>
        </w:rPr>
        <w:t>small</w:t>
      </w:r>
      <w:r>
        <w:rPr>
          <w:rFonts w:hint="eastAsia"/>
          <w:lang w:val="en-GB"/>
        </w:rPr>
        <w:t xml:space="preserve"> range of TA may be able to </w:t>
      </w:r>
      <w:proofErr w:type="gramStart"/>
      <w:r>
        <w:rPr>
          <w:rFonts w:hint="eastAsia"/>
          <w:lang w:val="en-GB"/>
        </w:rPr>
        <w:t>be detected</w:t>
      </w:r>
      <w:proofErr w:type="gramEnd"/>
      <w:r>
        <w:rPr>
          <w:rFonts w:hint="eastAsia"/>
          <w:lang w:val="en-GB"/>
        </w:rPr>
        <w:t xml:space="preserve"> using PUSCH/DMRS, wherein the detectable range using PUSCH/DMRS is smaller than that using PRACH. Thus, TA </w:t>
      </w:r>
      <w:proofErr w:type="gramStart"/>
      <w:r>
        <w:rPr>
          <w:rFonts w:hint="eastAsia"/>
          <w:lang w:val="en-GB"/>
        </w:rPr>
        <w:t>can be updated</w:t>
      </w:r>
      <w:proofErr w:type="gramEnd"/>
      <w:r>
        <w:rPr>
          <w:rFonts w:hint="eastAsia"/>
          <w:lang w:val="en-GB"/>
        </w:rPr>
        <w:t xml:space="preserve"> within a small range for TA tracking. To save signalling </w:t>
      </w:r>
      <w:r>
        <w:rPr>
          <w:lang w:val="en-GB"/>
        </w:rPr>
        <w:t>overhead</w:t>
      </w:r>
      <w:r>
        <w:rPr>
          <w:rFonts w:hint="eastAsia"/>
          <w:lang w:val="en-GB"/>
        </w:rPr>
        <w:t xml:space="preserve">, MAC CE for TA update can be excluded, and the updated TA can be </w:t>
      </w:r>
      <w:r>
        <w:rPr>
          <w:lang w:val="en-GB"/>
        </w:rPr>
        <w:t>indicated</w:t>
      </w:r>
      <w:r>
        <w:rPr>
          <w:rFonts w:hint="eastAsia"/>
          <w:lang w:val="en-GB"/>
        </w:rPr>
        <w:t xml:space="preserve"> in DCI, e.g., 2~4bits. Although a small error of TA may not </w:t>
      </w:r>
      <w:proofErr w:type="gramStart"/>
      <w:r>
        <w:rPr>
          <w:rFonts w:hint="eastAsia"/>
          <w:lang w:val="en-GB"/>
        </w:rPr>
        <w:t>impact</w:t>
      </w:r>
      <w:proofErr w:type="gramEnd"/>
      <w:r>
        <w:rPr>
          <w:rFonts w:hint="eastAsia"/>
          <w:lang w:val="en-GB"/>
        </w:rPr>
        <w:t xml:space="preserve"> the decoding of PUSCH, </w:t>
      </w:r>
      <w:r>
        <w:rPr>
          <w:lang w:val="en-GB"/>
        </w:rPr>
        <w:t>accumulation</w:t>
      </w:r>
      <w:r>
        <w:rPr>
          <w:rFonts w:hint="eastAsia"/>
          <w:lang w:val="en-GB"/>
        </w:rPr>
        <w:t xml:space="preserve"> of the small error would cause significant impact and PUSCH may not be </w:t>
      </w:r>
      <w:proofErr w:type="spellStart"/>
      <w:r>
        <w:rPr>
          <w:rFonts w:hint="eastAsia"/>
          <w:lang w:val="en-GB"/>
        </w:rPr>
        <w:t>decodable</w:t>
      </w:r>
      <w:proofErr w:type="spellEnd"/>
      <w:r>
        <w:rPr>
          <w:rFonts w:hint="eastAsia"/>
          <w:lang w:val="en-GB"/>
        </w:rPr>
        <w:t xml:space="preserve">. Therefore, TA update is helpful even within a </w:t>
      </w:r>
      <w:r>
        <w:rPr>
          <w:lang w:val="en-GB"/>
        </w:rPr>
        <w:t>small</w:t>
      </w:r>
      <w:r>
        <w:rPr>
          <w:rFonts w:hint="eastAsia"/>
          <w:lang w:val="en-GB"/>
        </w:rPr>
        <w:t xml:space="preserve"> range. Continuous TA update in each PUR can maintain a valid TA during a long time.</w:t>
      </w:r>
    </w:p>
    <w:p w:rsidR="00285CDD" w:rsidRDefault="00285CDD" w:rsidP="00285CDD">
      <w:pPr>
        <w:spacing w:line="276" w:lineRule="auto"/>
        <w:jc w:val="both"/>
        <w:rPr>
          <w:b/>
          <w:lang w:val="x-none"/>
        </w:rPr>
      </w:pPr>
      <w:r>
        <w:rPr>
          <w:rFonts w:hint="eastAsia"/>
          <w:b/>
          <w:lang w:val="x-none"/>
        </w:rPr>
        <w:t>Proposal #1</w:t>
      </w:r>
      <w:r w:rsidR="00A31FEE">
        <w:rPr>
          <w:rFonts w:hint="eastAsia"/>
          <w:b/>
          <w:lang w:val="x-none"/>
        </w:rPr>
        <w:t>0</w:t>
      </w:r>
      <w:r w:rsidRPr="00332DF8">
        <w:rPr>
          <w:rFonts w:hint="eastAsia"/>
          <w:b/>
          <w:lang w:val="x-none"/>
        </w:rPr>
        <w:t xml:space="preserve">: </w:t>
      </w:r>
      <w:r>
        <w:rPr>
          <w:rFonts w:hint="eastAsia"/>
          <w:b/>
          <w:lang w:val="x-none"/>
        </w:rPr>
        <w:t>TA can be updated within a small range in DCI during HARQ procedure.</w:t>
      </w:r>
    </w:p>
    <w:p w:rsidR="00285CDD" w:rsidRDefault="00285CDD" w:rsidP="00285CDD">
      <w:pPr>
        <w:pStyle w:val="3"/>
        <w:numPr>
          <w:ilvl w:val="2"/>
          <w:numId w:val="11"/>
        </w:numPr>
        <w:rPr>
          <w:rFonts w:eastAsiaTheme="minorEastAsia"/>
          <w:noProof/>
          <w:lang w:eastAsia="zh-CN"/>
        </w:rPr>
      </w:pPr>
      <w:r>
        <w:rPr>
          <w:rFonts w:eastAsiaTheme="minorEastAsia" w:hint="eastAsia"/>
          <w:noProof/>
          <w:lang w:eastAsia="zh-CN"/>
        </w:rPr>
        <w:t>HARQ procedure</w:t>
      </w:r>
    </w:p>
    <w:p w:rsidR="00285CDD" w:rsidRPr="00220DA5" w:rsidRDefault="00E223CE" w:rsidP="00285CDD">
      <w:pPr>
        <w:spacing w:line="276" w:lineRule="auto"/>
        <w:jc w:val="both"/>
        <w:rPr>
          <w:lang w:val="en-GB"/>
        </w:rPr>
      </w:pPr>
      <w:r>
        <w:rPr>
          <w:rFonts w:hint="eastAsia"/>
          <w:lang w:val="en-GB"/>
        </w:rPr>
        <w:t>After transmitting PUSCH in PUR in idle mode</w:t>
      </w:r>
      <w:r w:rsidR="00252A82">
        <w:rPr>
          <w:rFonts w:hint="eastAsia"/>
          <w:lang w:val="en-GB"/>
        </w:rPr>
        <w:t xml:space="preserve">, UE should monitor a DCI scrambled with a preconfigured RNTI value in a preconfigured MPDCCH search space within a preconfigured </w:t>
      </w:r>
      <w:r>
        <w:rPr>
          <w:rFonts w:hint="eastAsia"/>
          <w:lang w:val="en-GB"/>
        </w:rPr>
        <w:t xml:space="preserve">response </w:t>
      </w:r>
      <w:r w:rsidR="00252A82">
        <w:rPr>
          <w:rFonts w:hint="eastAsia"/>
          <w:lang w:val="en-GB"/>
        </w:rPr>
        <w:t xml:space="preserve">window. In order to save UE power consumption, </w:t>
      </w:r>
      <w:r>
        <w:rPr>
          <w:rFonts w:hint="eastAsia"/>
          <w:lang w:val="en-GB"/>
        </w:rPr>
        <w:t xml:space="preserve">explicit </w:t>
      </w:r>
      <w:r w:rsidR="00252A82">
        <w:rPr>
          <w:rFonts w:hint="eastAsia"/>
          <w:lang w:val="en-GB"/>
        </w:rPr>
        <w:t xml:space="preserve">ACK feedback </w:t>
      </w:r>
      <w:proofErr w:type="gramStart"/>
      <w:r w:rsidR="009D7F52">
        <w:rPr>
          <w:rFonts w:hint="eastAsia"/>
          <w:lang w:val="en-GB"/>
        </w:rPr>
        <w:t>should</w:t>
      </w:r>
      <w:r w:rsidR="00252A82">
        <w:rPr>
          <w:rFonts w:hint="eastAsia"/>
          <w:lang w:val="en-GB"/>
        </w:rPr>
        <w:t xml:space="preserve"> be introduced</w:t>
      </w:r>
      <w:proofErr w:type="gramEnd"/>
      <w:r w:rsidR="00252A82">
        <w:rPr>
          <w:rFonts w:hint="eastAsia"/>
          <w:lang w:val="en-GB"/>
        </w:rPr>
        <w:t xml:space="preserve"> for early termination of DCI monitoring within the </w:t>
      </w:r>
      <w:r>
        <w:rPr>
          <w:rFonts w:hint="eastAsia"/>
          <w:lang w:val="en-GB"/>
        </w:rPr>
        <w:t>response</w:t>
      </w:r>
      <w:r w:rsidR="00252A82">
        <w:rPr>
          <w:rFonts w:hint="eastAsia"/>
          <w:lang w:val="en-GB"/>
        </w:rPr>
        <w:t xml:space="preserve"> window. </w:t>
      </w:r>
      <w:r w:rsidR="00285CDD">
        <w:rPr>
          <w:rFonts w:hint="eastAsia"/>
          <w:lang w:val="en-GB"/>
        </w:rPr>
        <w:t xml:space="preserve">Considering signalling overhead and </w:t>
      </w:r>
      <w:r w:rsidR="00285CDD">
        <w:rPr>
          <w:lang w:val="en-GB"/>
        </w:rPr>
        <w:t>signalling</w:t>
      </w:r>
      <w:r w:rsidR="00285CDD">
        <w:rPr>
          <w:rFonts w:hint="eastAsia"/>
          <w:lang w:val="en-GB"/>
        </w:rPr>
        <w:t xml:space="preserve"> latency</w:t>
      </w:r>
      <w:r w:rsidR="00285CDD" w:rsidRPr="00220DA5">
        <w:rPr>
          <w:rFonts w:hint="eastAsia"/>
          <w:lang w:val="en-GB"/>
        </w:rPr>
        <w:t xml:space="preserve">, </w:t>
      </w:r>
      <w:r w:rsidR="00285CDD">
        <w:rPr>
          <w:rFonts w:hint="eastAsia"/>
          <w:lang w:val="en-GB"/>
        </w:rPr>
        <w:t xml:space="preserve">the explicit </w:t>
      </w:r>
      <w:r w:rsidR="00285CDD" w:rsidRPr="00220DA5">
        <w:rPr>
          <w:rFonts w:hint="eastAsia"/>
          <w:lang w:val="en-GB"/>
        </w:rPr>
        <w:t xml:space="preserve">ACK </w:t>
      </w:r>
      <w:proofErr w:type="gramStart"/>
      <w:r w:rsidR="001E2663">
        <w:rPr>
          <w:rFonts w:hint="eastAsia"/>
          <w:lang w:val="en-GB"/>
        </w:rPr>
        <w:t>can</w:t>
      </w:r>
      <w:r w:rsidR="00285CDD">
        <w:rPr>
          <w:rFonts w:hint="eastAsia"/>
          <w:lang w:val="en-GB"/>
        </w:rPr>
        <w:t xml:space="preserve"> be conveyed</w:t>
      </w:r>
      <w:proofErr w:type="gramEnd"/>
      <w:r w:rsidR="00285CDD" w:rsidRPr="00220DA5">
        <w:rPr>
          <w:rFonts w:hint="eastAsia"/>
          <w:lang w:val="en-GB"/>
        </w:rPr>
        <w:t xml:space="preserve"> by </w:t>
      </w:r>
      <w:r w:rsidR="00285CDD">
        <w:rPr>
          <w:rFonts w:hint="eastAsia"/>
          <w:lang w:val="en-GB"/>
        </w:rPr>
        <w:t>MPDCCH</w:t>
      </w:r>
      <w:r w:rsidR="00285CDD" w:rsidRPr="00220DA5">
        <w:rPr>
          <w:rFonts w:hint="eastAsia"/>
          <w:lang w:val="en-GB"/>
        </w:rPr>
        <w:t xml:space="preserve">. If ACK DCI </w:t>
      </w:r>
      <w:proofErr w:type="gramStart"/>
      <w:r w:rsidR="00285CDD" w:rsidRPr="00220DA5">
        <w:rPr>
          <w:rFonts w:hint="eastAsia"/>
          <w:lang w:val="en-GB"/>
        </w:rPr>
        <w:t xml:space="preserve">is </w:t>
      </w:r>
      <w:r w:rsidR="00285CDD" w:rsidRPr="00220DA5">
        <w:rPr>
          <w:lang w:val="en-GB"/>
        </w:rPr>
        <w:t>received</w:t>
      </w:r>
      <w:proofErr w:type="gramEnd"/>
      <w:r w:rsidR="00285CDD">
        <w:rPr>
          <w:rFonts w:hint="eastAsia"/>
          <w:lang w:val="en-GB"/>
        </w:rPr>
        <w:t xml:space="preserve"> </w:t>
      </w:r>
      <w:r w:rsidR="00285CDD" w:rsidRPr="00220DA5">
        <w:rPr>
          <w:rFonts w:hint="eastAsia"/>
          <w:lang w:val="en-GB"/>
        </w:rPr>
        <w:t xml:space="preserve">during </w:t>
      </w:r>
      <w:r w:rsidR="00285CDD">
        <w:rPr>
          <w:rFonts w:hint="eastAsia"/>
          <w:lang w:val="en-GB"/>
        </w:rPr>
        <w:t>the</w:t>
      </w:r>
      <w:r w:rsidR="00285CDD" w:rsidRPr="00220DA5">
        <w:rPr>
          <w:rFonts w:hint="eastAsia"/>
          <w:lang w:val="en-GB"/>
        </w:rPr>
        <w:t xml:space="preserve"> </w:t>
      </w:r>
      <w:r w:rsidR="00285CDD">
        <w:rPr>
          <w:rFonts w:hint="eastAsia"/>
          <w:lang w:val="en-GB"/>
        </w:rPr>
        <w:t xml:space="preserve">response </w:t>
      </w:r>
      <w:r w:rsidR="00285CDD" w:rsidRPr="00220DA5">
        <w:rPr>
          <w:rFonts w:hint="eastAsia"/>
          <w:lang w:val="en-GB"/>
        </w:rPr>
        <w:t xml:space="preserve">window, UE can </w:t>
      </w:r>
      <w:r w:rsidR="00285CDD" w:rsidRPr="00220DA5">
        <w:rPr>
          <w:lang w:val="en-GB"/>
        </w:rPr>
        <w:t>immediately</w:t>
      </w:r>
      <w:r w:rsidR="00285CDD" w:rsidRPr="00220DA5">
        <w:rPr>
          <w:rFonts w:hint="eastAsia"/>
          <w:lang w:val="en-GB"/>
        </w:rPr>
        <w:t xml:space="preserve"> terminate DCI monitoring and return sleep. If ACK DCI </w:t>
      </w:r>
      <w:proofErr w:type="gramStart"/>
      <w:r w:rsidR="00285CDD" w:rsidRPr="00220DA5">
        <w:rPr>
          <w:rFonts w:hint="eastAsia"/>
          <w:lang w:val="en-GB"/>
        </w:rPr>
        <w:t>is not received</w:t>
      </w:r>
      <w:proofErr w:type="gramEnd"/>
      <w:r w:rsidR="00285CDD" w:rsidRPr="00220DA5">
        <w:rPr>
          <w:rFonts w:hint="eastAsia"/>
          <w:lang w:val="en-GB"/>
        </w:rPr>
        <w:t xml:space="preserve"> during </w:t>
      </w:r>
      <w:r w:rsidR="00285CDD">
        <w:rPr>
          <w:rFonts w:hint="eastAsia"/>
          <w:lang w:val="en-GB"/>
        </w:rPr>
        <w:t>the</w:t>
      </w:r>
      <w:r w:rsidR="00285CDD" w:rsidRPr="00220DA5">
        <w:rPr>
          <w:rFonts w:hint="eastAsia"/>
          <w:lang w:val="en-GB"/>
        </w:rPr>
        <w:t xml:space="preserve"> </w:t>
      </w:r>
      <w:r w:rsidR="00285CDD">
        <w:rPr>
          <w:rFonts w:hint="eastAsia"/>
          <w:lang w:val="en-GB"/>
        </w:rPr>
        <w:t xml:space="preserve">response </w:t>
      </w:r>
      <w:r w:rsidR="00285CDD" w:rsidRPr="00220DA5">
        <w:rPr>
          <w:rFonts w:hint="eastAsia"/>
          <w:lang w:val="en-GB"/>
        </w:rPr>
        <w:t>window, the UE can fall back to legacy RACH/EDT procedure to send data. The ACK DCI can reuse</w:t>
      </w:r>
      <w:r w:rsidR="00285CDD">
        <w:rPr>
          <w:rFonts w:hint="eastAsia"/>
          <w:lang w:val="en-GB"/>
        </w:rPr>
        <w:t xml:space="preserve"> the</w:t>
      </w:r>
      <w:r w:rsidR="00285CDD" w:rsidRPr="00220DA5">
        <w:rPr>
          <w:rFonts w:hint="eastAsia"/>
          <w:lang w:val="en-GB"/>
        </w:rPr>
        <w:t xml:space="preserve"> </w:t>
      </w:r>
      <w:r w:rsidR="00285CDD">
        <w:rPr>
          <w:rFonts w:hint="eastAsia"/>
          <w:lang w:val="en-GB"/>
        </w:rPr>
        <w:t>design</w:t>
      </w:r>
      <w:r w:rsidR="00285CDD" w:rsidRPr="00220DA5">
        <w:rPr>
          <w:rFonts w:hint="eastAsia"/>
          <w:lang w:val="en-GB"/>
        </w:rPr>
        <w:t xml:space="preserve"> </w:t>
      </w:r>
      <w:r>
        <w:rPr>
          <w:rFonts w:hint="eastAsia"/>
          <w:lang w:val="en-GB"/>
        </w:rPr>
        <w:t xml:space="preserve">rule </w:t>
      </w:r>
      <w:r w:rsidR="00285CDD">
        <w:rPr>
          <w:rFonts w:hint="eastAsia"/>
          <w:lang w:val="en-GB"/>
        </w:rPr>
        <w:t xml:space="preserve">of </w:t>
      </w:r>
      <w:r w:rsidR="00285CDD" w:rsidRPr="00220DA5">
        <w:rPr>
          <w:rFonts w:hint="eastAsia"/>
          <w:lang w:val="en-GB"/>
        </w:rPr>
        <w:t>existing ACK DCI</w:t>
      </w:r>
      <w:r w:rsidR="00285CDD">
        <w:rPr>
          <w:rFonts w:hint="eastAsia"/>
          <w:lang w:val="en-GB"/>
        </w:rPr>
        <w:t xml:space="preserve"> </w:t>
      </w:r>
      <w:r w:rsidR="00285CDD" w:rsidRPr="00220DA5">
        <w:rPr>
          <w:rFonts w:hint="eastAsia"/>
          <w:lang w:val="en-GB"/>
        </w:rPr>
        <w:t>specified for termination of PUSCH in Rel-15</w:t>
      </w:r>
      <w:r w:rsidR="00285CDD">
        <w:rPr>
          <w:rFonts w:hint="eastAsia"/>
          <w:lang w:val="en-GB"/>
        </w:rPr>
        <w:t xml:space="preserve"> MTC</w:t>
      </w:r>
      <w:r w:rsidR="00285CDD" w:rsidRPr="00220DA5">
        <w:rPr>
          <w:rFonts w:hint="eastAsia"/>
          <w:lang w:val="en-GB"/>
        </w:rPr>
        <w:t>.</w:t>
      </w:r>
    </w:p>
    <w:p w:rsidR="00285CDD" w:rsidRPr="004B10D2" w:rsidRDefault="00285CDD" w:rsidP="00285CDD">
      <w:pPr>
        <w:spacing w:line="276" w:lineRule="auto"/>
        <w:jc w:val="both"/>
        <w:rPr>
          <w:b/>
          <w:lang w:val="x-none"/>
        </w:rPr>
      </w:pPr>
      <w:r w:rsidRPr="004B10D2">
        <w:rPr>
          <w:rFonts w:hint="eastAsia"/>
          <w:b/>
          <w:lang w:val="x-none"/>
        </w:rPr>
        <w:t>Proposal #</w:t>
      </w:r>
      <w:r>
        <w:rPr>
          <w:rFonts w:hint="eastAsia"/>
          <w:b/>
          <w:lang w:val="x-none"/>
        </w:rPr>
        <w:t>1</w:t>
      </w:r>
      <w:r w:rsidR="00A31FEE">
        <w:rPr>
          <w:rFonts w:hint="eastAsia"/>
          <w:b/>
          <w:lang w:val="x-none"/>
        </w:rPr>
        <w:t>1</w:t>
      </w:r>
      <w:r w:rsidRPr="004B10D2">
        <w:rPr>
          <w:rFonts w:hint="eastAsia"/>
          <w:b/>
          <w:lang w:val="x-none"/>
        </w:rPr>
        <w:t xml:space="preserve">: </w:t>
      </w:r>
      <w:r>
        <w:rPr>
          <w:rFonts w:hint="eastAsia"/>
          <w:b/>
          <w:lang w:val="x-none"/>
        </w:rPr>
        <w:t>Explicit ACK should be</w:t>
      </w:r>
      <w:r w:rsidR="001E2663">
        <w:rPr>
          <w:rFonts w:hint="eastAsia"/>
          <w:b/>
          <w:lang w:val="x-none"/>
        </w:rPr>
        <w:t xml:space="preserve"> introduced, and it can be</w:t>
      </w:r>
      <w:r>
        <w:rPr>
          <w:rFonts w:hint="eastAsia"/>
          <w:b/>
          <w:lang w:val="x-none"/>
        </w:rPr>
        <w:t xml:space="preserve"> conveyed by MPDCCH.</w:t>
      </w:r>
    </w:p>
    <w:p w:rsidR="00285CDD" w:rsidRDefault="00285CDD" w:rsidP="00285CDD">
      <w:pPr>
        <w:pStyle w:val="3"/>
        <w:numPr>
          <w:ilvl w:val="2"/>
          <w:numId w:val="11"/>
        </w:numPr>
        <w:rPr>
          <w:rFonts w:eastAsiaTheme="minorEastAsia"/>
          <w:noProof/>
          <w:lang w:eastAsia="zh-CN"/>
        </w:rPr>
      </w:pPr>
      <w:r>
        <w:rPr>
          <w:rFonts w:eastAsiaTheme="minorEastAsia" w:hint="eastAsia"/>
          <w:noProof/>
          <w:lang w:eastAsia="zh-CN"/>
        </w:rPr>
        <w:t>Fallback mechanism</w:t>
      </w:r>
    </w:p>
    <w:p w:rsidR="00285CDD" w:rsidRDefault="00285CDD" w:rsidP="00285CDD">
      <w:pPr>
        <w:spacing w:line="276" w:lineRule="auto"/>
        <w:jc w:val="both"/>
        <w:rPr>
          <w:lang w:val="en-GB"/>
        </w:rPr>
      </w:pPr>
      <w:r>
        <w:rPr>
          <w:rFonts w:hint="eastAsia"/>
          <w:lang w:val="en-GB"/>
        </w:rPr>
        <w:t xml:space="preserve">For </w:t>
      </w:r>
      <w:r>
        <w:rPr>
          <w:lang w:val="en-GB"/>
        </w:rPr>
        <w:t xml:space="preserve">transmission in </w:t>
      </w:r>
      <w:r>
        <w:rPr>
          <w:rFonts w:hint="eastAsia"/>
          <w:lang w:val="en-GB"/>
        </w:rPr>
        <w:t xml:space="preserve">preconfigured UL resources, </w:t>
      </w:r>
      <w:proofErr w:type="spellStart"/>
      <w:r>
        <w:rPr>
          <w:rFonts w:hint="eastAsia"/>
          <w:lang w:val="en-GB"/>
        </w:rPr>
        <w:t>fallback</w:t>
      </w:r>
      <w:proofErr w:type="spellEnd"/>
      <w:r>
        <w:rPr>
          <w:rFonts w:hint="eastAsia"/>
          <w:lang w:val="en-GB"/>
        </w:rPr>
        <w:t xml:space="preserve"> mechanism to RACH/EDT procedure were agreed in the last meeting, but, </w:t>
      </w:r>
      <w:r>
        <w:rPr>
          <w:lang w:val="en-GB"/>
        </w:rPr>
        <w:t xml:space="preserve">the details is </w:t>
      </w:r>
      <w:r>
        <w:rPr>
          <w:rFonts w:hint="eastAsia"/>
          <w:lang w:val="en-GB"/>
        </w:rPr>
        <w:t xml:space="preserve">still </w:t>
      </w:r>
      <w:r>
        <w:rPr>
          <w:lang w:val="en-GB"/>
        </w:rPr>
        <w:t xml:space="preserve">FFS. </w:t>
      </w:r>
      <w:r>
        <w:rPr>
          <w:rFonts w:hint="eastAsia"/>
          <w:lang w:val="en-GB"/>
        </w:rPr>
        <w:t xml:space="preserve">There may be several cases to use </w:t>
      </w:r>
      <w:proofErr w:type="spellStart"/>
      <w:r>
        <w:rPr>
          <w:rFonts w:hint="eastAsia"/>
          <w:lang w:val="en-GB"/>
        </w:rPr>
        <w:t>fallback</w:t>
      </w:r>
      <w:proofErr w:type="spellEnd"/>
      <w:r>
        <w:rPr>
          <w:rFonts w:hint="eastAsia"/>
          <w:lang w:val="en-GB"/>
        </w:rPr>
        <w:t xml:space="preserve"> mechanism to RACH/EDT procedure. In the first use case, preconfigured UL resources </w:t>
      </w:r>
      <w:proofErr w:type="gramStart"/>
      <w:r>
        <w:rPr>
          <w:rFonts w:hint="eastAsia"/>
          <w:lang w:val="en-GB"/>
        </w:rPr>
        <w:t>cannot be used</w:t>
      </w:r>
      <w:proofErr w:type="gramEnd"/>
      <w:r>
        <w:rPr>
          <w:rFonts w:hint="eastAsia"/>
          <w:lang w:val="en-GB"/>
        </w:rPr>
        <w:t xml:space="preserve"> to send data. For example, there is no valid TA, the arrival data volume exceeds the allowed maximum TBS of preconfigured UL transmission, or the preconfigured repetition number is not enough due to CE level change, and so on. Thus, UE can fall back to RACH/EDT procedure to send data. In the second use case, transmission in preconfigured UL resources is not successfully decoded, e.g., ACK </w:t>
      </w:r>
      <w:proofErr w:type="gramStart"/>
      <w:r>
        <w:rPr>
          <w:rFonts w:hint="eastAsia"/>
          <w:lang w:val="en-GB"/>
        </w:rPr>
        <w:t>is not received</w:t>
      </w:r>
      <w:proofErr w:type="gramEnd"/>
      <w:r>
        <w:rPr>
          <w:rFonts w:hint="eastAsia"/>
          <w:lang w:val="en-GB"/>
        </w:rPr>
        <w:t xml:space="preserve"> during a preconfigured window. Thus, UE can fall back to RACH/EDT procedure to resend data. In the third use case, during the HARQ procedure, </w:t>
      </w:r>
      <w:proofErr w:type="spellStart"/>
      <w:r>
        <w:rPr>
          <w:rFonts w:hint="eastAsia"/>
          <w:lang w:val="en-GB"/>
        </w:rPr>
        <w:t>eNB</w:t>
      </w:r>
      <w:proofErr w:type="spellEnd"/>
      <w:r>
        <w:rPr>
          <w:rFonts w:hint="eastAsia"/>
          <w:lang w:val="en-GB"/>
        </w:rPr>
        <w:t xml:space="preserve"> may trigger UE to fall back to RACH/EDT procedure. For example, the used TA by UE may have a large error and </w:t>
      </w:r>
      <w:r>
        <w:rPr>
          <w:lang w:val="en-GB"/>
        </w:rPr>
        <w:t>successful</w:t>
      </w:r>
      <w:r>
        <w:rPr>
          <w:rFonts w:hint="eastAsia"/>
          <w:lang w:val="en-GB"/>
        </w:rPr>
        <w:t xml:space="preserve"> decoding </w:t>
      </w:r>
      <w:proofErr w:type="gramStart"/>
      <w:r>
        <w:rPr>
          <w:rFonts w:hint="eastAsia"/>
          <w:lang w:val="en-GB"/>
        </w:rPr>
        <w:t>cannot be ensured</w:t>
      </w:r>
      <w:proofErr w:type="gramEnd"/>
      <w:r>
        <w:rPr>
          <w:rFonts w:hint="eastAsia"/>
          <w:lang w:val="en-GB"/>
        </w:rPr>
        <w:t xml:space="preserve"> via HARQ combination. Above use cases should be further discussed to </w:t>
      </w:r>
      <w:proofErr w:type="gramStart"/>
      <w:r>
        <w:rPr>
          <w:rFonts w:hint="eastAsia"/>
          <w:lang w:val="en-GB"/>
        </w:rPr>
        <w:t>conclude</w:t>
      </w:r>
      <w:proofErr w:type="gramEnd"/>
      <w:r>
        <w:rPr>
          <w:rFonts w:hint="eastAsia"/>
          <w:lang w:val="en-GB"/>
        </w:rPr>
        <w:t xml:space="preserve"> which use case can be supported. For the first two use cases, </w:t>
      </w:r>
      <w:proofErr w:type="spellStart"/>
      <w:r>
        <w:rPr>
          <w:rFonts w:hint="eastAsia"/>
          <w:lang w:val="en-GB"/>
        </w:rPr>
        <w:t>fallback</w:t>
      </w:r>
      <w:proofErr w:type="spellEnd"/>
      <w:r>
        <w:rPr>
          <w:rFonts w:hint="eastAsia"/>
          <w:lang w:val="en-GB"/>
        </w:rPr>
        <w:t xml:space="preserve"> </w:t>
      </w:r>
      <w:proofErr w:type="gramStart"/>
      <w:r>
        <w:rPr>
          <w:rFonts w:hint="eastAsia"/>
          <w:lang w:val="en-GB"/>
        </w:rPr>
        <w:t xml:space="preserve">is </w:t>
      </w:r>
      <w:r>
        <w:rPr>
          <w:lang w:val="en-GB"/>
        </w:rPr>
        <w:t>triggered</w:t>
      </w:r>
      <w:proofErr w:type="gramEnd"/>
      <w:r>
        <w:rPr>
          <w:rFonts w:hint="eastAsia"/>
          <w:lang w:val="en-GB"/>
        </w:rPr>
        <w:t xml:space="preserve"> by UE and no new signalling is required. For the last one use case, </w:t>
      </w:r>
      <w:proofErr w:type="spellStart"/>
      <w:r>
        <w:rPr>
          <w:rFonts w:hint="eastAsia"/>
          <w:lang w:val="en-GB"/>
        </w:rPr>
        <w:t>fallback</w:t>
      </w:r>
      <w:proofErr w:type="spellEnd"/>
      <w:r>
        <w:rPr>
          <w:rFonts w:hint="eastAsia"/>
          <w:lang w:val="en-GB"/>
        </w:rPr>
        <w:t xml:space="preserve"> </w:t>
      </w:r>
      <w:proofErr w:type="gramStart"/>
      <w:r>
        <w:rPr>
          <w:rFonts w:hint="eastAsia"/>
          <w:lang w:val="en-GB"/>
        </w:rPr>
        <w:t>is t</w:t>
      </w:r>
      <w:r>
        <w:rPr>
          <w:lang w:val="en-GB"/>
        </w:rPr>
        <w:t>riggered</w:t>
      </w:r>
      <w:proofErr w:type="gramEnd"/>
      <w:r>
        <w:rPr>
          <w:rFonts w:hint="eastAsia"/>
          <w:lang w:val="en-GB"/>
        </w:rPr>
        <w:t xml:space="preserve"> by </w:t>
      </w:r>
      <w:proofErr w:type="spellStart"/>
      <w:r>
        <w:rPr>
          <w:rFonts w:hint="eastAsia"/>
          <w:lang w:val="en-GB"/>
        </w:rPr>
        <w:t>eNB</w:t>
      </w:r>
      <w:proofErr w:type="spellEnd"/>
      <w:r>
        <w:rPr>
          <w:rFonts w:hint="eastAsia"/>
          <w:lang w:val="en-GB"/>
        </w:rPr>
        <w:t xml:space="preserve">, and an indication signalling needs to be introduced. If </w:t>
      </w:r>
      <w:proofErr w:type="spellStart"/>
      <w:r>
        <w:rPr>
          <w:rFonts w:hint="eastAsia"/>
          <w:lang w:val="en-GB"/>
        </w:rPr>
        <w:t>fallback</w:t>
      </w:r>
      <w:proofErr w:type="spellEnd"/>
      <w:r>
        <w:rPr>
          <w:rFonts w:hint="eastAsia"/>
          <w:lang w:val="en-GB"/>
        </w:rPr>
        <w:t xml:space="preserve"> </w:t>
      </w:r>
      <w:proofErr w:type="gramStart"/>
      <w:r>
        <w:rPr>
          <w:rFonts w:hint="eastAsia"/>
          <w:lang w:val="en-GB"/>
        </w:rPr>
        <w:t>is triggered</w:t>
      </w:r>
      <w:proofErr w:type="gramEnd"/>
      <w:r>
        <w:rPr>
          <w:rFonts w:hint="eastAsia"/>
          <w:lang w:val="en-GB"/>
        </w:rPr>
        <w:t xml:space="preserve"> by </w:t>
      </w:r>
      <w:proofErr w:type="spellStart"/>
      <w:r>
        <w:rPr>
          <w:rFonts w:hint="eastAsia"/>
          <w:lang w:val="en-GB"/>
        </w:rPr>
        <w:t>eNB</w:t>
      </w:r>
      <w:proofErr w:type="spellEnd"/>
      <w:r>
        <w:rPr>
          <w:rFonts w:hint="eastAsia"/>
          <w:lang w:val="en-GB"/>
        </w:rPr>
        <w:t xml:space="preserve">, using DCI to indicate </w:t>
      </w:r>
      <w:proofErr w:type="spellStart"/>
      <w:r>
        <w:rPr>
          <w:rFonts w:hint="eastAsia"/>
          <w:lang w:val="en-GB"/>
        </w:rPr>
        <w:t>fallback</w:t>
      </w:r>
      <w:proofErr w:type="spellEnd"/>
      <w:r>
        <w:rPr>
          <w:rFonts w:hint="eastAsia"/>
          <w:lang w:val="en-GB"/>
        </w:rPr>
        <w:t xml:space="preserve"> to EDT/RACH procedure can be considered.</w:t>
      </w:r>
    </w:p>
    <w:p w:rsidR="00285CDD" w:rsidRDefault="00285CDD" w:rsidP="00285CDD">
      <w:pPr>
        <w:spacing w:line="276" w:lineRule="auto"/>
        <w:jc w:val="both"/>
        <w:rPr>
          <w:b/>
          <w:lang w:val="x-none"/>
        </w:rPr>
      </w:pPr>
      <w:r w:rsidRPr="004B10D2">
        <w:rPr>
          <w:rFonts w:hint="eastAsia"/>
          <w:b/>
          <w:lang w:val="x-none"/>
        </w:rPr>
        <w:lastRenderedPageBreak/>
        <w:t xml:space="preserve">Proposal </w:t>
      </w:r>
      <w:r>
        <w:rPr>
          <w:rFonts w:hint="eastAsia"/>
          <w:b/>
          <w:lang w:val="x-none"/>
        </w:rPr>
        <w:t>#1</w:t>
      </w:r>
      <w:r w:rsidR="00A31FEE">
        <w:rPr>
          <w:rFonts w:hint="eastAsia"/>
          <w:b/>
          <w:lang w:val="x-none"/>
        </w:rPr>
        <w:t>2</w:t>
      </w:r>
      <w:r w:rsidRPr="00332DF8">
        <w:rPr>
          <w:rFonts w:hint="eastAsia"/>
          <w:b/>
          <w:lang w:val="x-none"/>
        </w:rPr>
        <w:t xml:space="preserve">: </w:t>
      </w:r>
      <w:r>
        <w:rPr>
          <w:rFonts w:hint="eastAsia"/>
          <w:b/>
          <w:lang w:val="x-none"/>
        </w:rPr>
        <w:t xml:space="preserve">Further discuss the use cases of fallback mechanism, and using DCI to indicate fallback to EDT/RACH procedure can be considered for fallback triggered by </w:t>
      </w:r>
      <w:proofErr w:type="spellStart"/>
      <w:r>
        <w:rPr>
          <w:rFonts w:hint="eastAsia"/>
          <w:b/>
          <w:lang w:val="x-none"/>
        </w:rPr>
        <w:t>eNB</w:t>
      </w:r>
      <w:proofErr w:type="spellEnd"/>
      <w:r>
        <w:rPr>
          <w:rFonts w:hint="eastAsia"/>
          <w:b/>
          <w:lang w:val="x-none"/>
        </w:rPr>
        <w:t xml:space="preserve">. </w:t>
      </w:r>
    </w:p>
    <w:p w:rsidR="00894189" w:rsidRDefault="00894189" w:rsidP="00894189">
      <w:pPr>
        <w:pStyle w:val="1"/>
        <w:numPr>
          <w:ilvl w:val="0"/>
          <w:numId w:val="0"/>
        </w:numPr>
        <w:spacing w:line="276" w:lineRule="auto"/>
        <w:jc w:val="both"/>
        <w:rPr>
          <w:rFonts w:eastAsia="宋体"/>
          <w:lang w:eastAsia="zh-CN"/>
        </w:rPr>
      </w:pPr>
      <w:r>
        <w:rPr>
          <w:rFonts w:eastAsiaTheme="minorEastAsia" w:hint="eastAsia"/>
          <w:lang w:eastAsia="zh-CN"/>
        </w:rPr>
        <w:t>3</w:t>
      </w:r>
      <w:r>
        <w:rPr>
          <w:rFonts w:hint="eastAsia"/>
          <w:lang w:eastAsia="ko-KR"/>
        </w:rPr>
        <w:t>. Conclusion</w:t>
      </w:r>
    </w:p>
    <w:p w:rsidR="00894189" w:rsidRDefault="00894189" w:rsidP="00894189">
      <w:pPr>
        <w:spacing w:line="276" w:lineRule="auto"/>
        <w:jc w:val="both"/>
        <w:rPr>
          <w:lang w:val="x-none"/>
        </w:rPr>
      </w:pPr>
      <w:r>
        <w:rPr>
          <w:rFonts w:hint="eastAsia"/>
          <w:lang w:val="en-GB"/>
        </w:rPr>
        <w:t xml:space="preserve">In this paper, we </w:t>
      </w:r>
      <w:r>
        <w:rPr>
          <w:lang w:val="en-GB"/>
        </w:rPr>
        <w:t>discussed</w:t>
      </w:r>
      <w:r>
        <w:rPr>
          <w:rFonts w:hint="eastAsia"/>
          <w:lang w:val="en-GB"/>
        </w:rPr>
        <w:t xml:space="preserve"> some issues to </w:t>
      </w:r>
      <w:r>
        <w:rPr>
          <w:rFonts w:hint="eastAsia"/>
        </w:rPr>
        <w:t>specify support for transmission in preconfigured UL resources for NB-IOT</w:t>
      </w:r>
      <w:r>
        <w:rPr>
          <w:rFonts w:hint="eastAsia"/>
          <w:lang w:val="en-GB"/>
        </w:rPr>
        <w:t xml:space="preserve">. </w:t>
      </w:r>
      <w:r w:rsidRPr="001850BE">
        <w:rPr>
          <w:rFonts w:hint="eastAsia"/>
          <w:lang w:val="x-none"/>
        </w:rPr>
        <w:t>Based</w:t>
      </w:r>
      <w:r>
        <w:rPr>
          <w:rFonts w:hint="eastAsia"/>
          <w:lang w:val="x-none"/>
        </w:rPr>
        <w:t xml:space="preserve"> on above discussion</w:t>
      </w:r>
      <w:r w:rsidRPr="001850BE">
        <w:rPr>
          <w:rFonts w:hint="eastAsia"/>
          <w:lang w:val="x-none"/>
        </w:rPr>
        <w:t xml:space="preserve">, </w:t>
      </w:r>
      <w:r>
        <w:rPr>
          <w:rFonts w:hint="eastAsia"/>
          <w:lang w:val="x-none"/>
        </w:rPr>
        <w:t>we have the following proposals:</w:t>
      </w:r>
    </w:p>
    <w:p w:rsidR="00894189" w:rsidRDefault="00894189" w:rsidP="00894189">
      <w:pPr>
        <w:spacing w:line="276" w:lineRule="auto"/>
        <w:jc w:val="both"/>
        <w:rPr>
          <w:lang w:val="x-none"/>
        </w:rPr>
      </w:pPr>
      <w:r>
        <w:rPr>
          <w:rFonts w:hint="eastAsia"/>
          <w:lang w:val="x-none"/>
        </w:rPr>
        <w:t>For transmission in PUR in RRC-connected mode,</w:t>
      </w:r>
    </w:p>
    <w:p w:rsidR="00894189" w:rsidRDefault="00894189" w:rsidP="00894189">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For Rel-16 NB-IOT, UL SPS in RRC-connected mode can be extended to data transmission from periodic BSR.</w:t>
      </w:r>
    </w:p>
    <w:p w:rsidR="00894189" w:rsidRDefault="00894189" w:rsidP="00894189">
      <w:pPr>
        <w:spacing w:line="276" w:lineRule="auto"/>
        <w:jc w:val="both"/>
        <w:rPr>
          <w:lang w:val="x-none"/>
        </w:rPr>
      </w:pPr>
      <w:r>
        <w:rPr>
          <w:rFonts w:hint="eastAsia"/>
          <w:lang w:val="x-none"/>
        </w:rPr>
        <w:t>For transmission in PUR in RRC-idle mode,</w:t>
      </w:r>
    </w:p>
    <w:p w:rsidR="00A31FEE" w:rsidRDefault="00A31FEE" w:rsidP="00A31FEE">
      <w:pPr>
        <w:spacing w:line="276" w:lineRule="auto"/>
        <w:jc w:val="both"/>
        <w:rPr>
          <w:b/>
          <w:lang w:val="x-none"/>
        </w:rPr>
      </w:pPr>
      <w:r>
        <w:rPr>
          <w:rFonts w:hint="eastAsia"/>
          <w:b/>
          <w:lang w:val="x-none"/>
        </w:rPr>
        <w:t>Proposal #2</w:t>
      </w:r>
      <w:r w:rsidRPr="00332DF8">
        <w:rPr>
          <w:rFonts w:hint="eastAsia"/>
          <w:b/>
          <w:lang w:val="x-none"/>
        </w:rPr>
        <w:t xml:space="preserve">: </w:t>
      </w:r>
      <w:r>
        <w:rPr>
          <w:rFonts w:hint="eastAsia"/>
          <w:b/>
          <w:lang w:val="x-none"/>
        </w:rPr>
        <w:t>CFS PUR using MU-MIMO needn</w:t>
      </w:r>
      <w:r>
        <w:rPr>
          <w:b/>
          <w:lang w:val="x-none"/>
        </w:rPr>
        <w:t>’</w:t>
      </w:r>
      <w:r>
        <w:rPr>
          <w:rFonts w:hint="eastAsia"/>
          <w:b/>
          <w:lang w:val="x-none"/>
        </w:rPr>
        <w:t>t be specified with explicit specification change.</w:t>
      </w:r>
    </w:p>
    <w:p w:rsidR="00A31FEE" w:rsidRDefault="00A31FEE" w:rsidP="00A31FEE">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CFS PUR using CDM/OCC is not considered.</w:t>
      </w:r>
    </w:p>
    <w:p w:rsidR="00A31FEE" w:rsidRDefault="00A31FEE" w:rsidP="00A31FEE">
      <w:pPr>
        <w:spacing w:line="276" w:lineRule="auto"/>
        <w:jc w:val="both"/>
        <w:rPr>
          <w:b/>
          <w:lang w:val="x-none"/>
        </w:rPr>
      </w:pPr>
      <w:r>
        <w:rPr>
          <w:rFonts w:hint="eastAsia"/>
          <w:b/>
          <w:lang w:val="x-none"/>
        </w:rPr>
        <w:t>Proposal #4</w:t>
      </w:r>
      <w:r w:rsidRPr="00332DF8">
        <w:rPr>
          <w:rFonts w:hint="eastAsia"/>
          <w:b/>
          <w:lang w:val="x-none"/>
        </w:rPr>
        <w:t xml:space="preserve">: </w:t>
      </w:r>
      <w:r>
        <w:rPr>
          <w:rFonts w:hint="eastAsia"/>
          <w:b/>
          <w:lang w:val="x-none"/>
        </w:rPr>
        <w:t>CBS PUR is not supported.</w:t>
      </w:r>
    </w:p>
    <w:p w:rsidR="00A31FEE" w:rsidRDefault="00A31FEE" w:rsidP="00A31FEE">
      <w:pPr>
        <w:spacing w:line="276" w:lineRule="auto"/>
        <w:jc w:val="both"/>
        <w:rPr>
          <w:b/>
          <w:lang w:val="x-none"/>
        </w:rPr>
      </w:pPr>
      <w:r>
        <w:rPr>
          <w:rFonts w:hint="eastAsia"/>
          <w:b/>
          <w:lang w:val="x-none"/>
        </w:rPr>
        <w:t>Proposal #5</w:t>
      </w:r>
      <w:r w:rsidRPr="00332DF8">
        <w:rPr>
          <w:rFonts w:hint="eastAsia"/>
          <w:b/>
          <w:lang w:val="x-none"/>
        </w:rPr>
        <w:t xml:space="preserve">: </w:t>
      </w:r>
      <w:r>
        <w:rPr>
          <w:rFonts w:hint="eastAsia"/>
          <w:b/>
          <w:lang w:val="x-none"/>
        </w:rPr>
        <w:t>Validity period should be introduced for dedicated PUR.</w:t>
      </w:r>
    </w:p>
    <w:p w:rsidR="00A31FEE" w:rsidRDefault="00A31FEE" w:rsidP="00A31FEE">
      <w:pPr>
        <w:spacing w:line="276" w:lineRule="auto"/>
        <w:jc w:val="both"/>
        <w:rPr>
          <w:b/>
          <w:lang w:val="x-none"/>
        </w:rPr>
      </w:pPr>
      <w:r>
        <w:rPr>
          <w:rFonts w:hint="eastAsia"/>
          <w:b/>
          <w:lang w:val="x-none"/>
        </w:rPr>
        <w:t>Proposal #6</w:t>
      </w:r>
      <w:r w:rsidRPr="00332DF8">
        <w:rPr>
          <w:rFonts w:hint="eastAsia"/>
          <w:b/>
          <w:lang w:val="x-none"/>
        </w:rPr>
        <w:t xml:space="preserve">: </w:t>
      </w:r>
      <w:r>
        <w:rPr>
          <w:rFonts w:hint="eastAsia"/>
          <w:b/>
          <w:lang w:val="x-none"/>
        </w:rPr>
        <w:t>FFS whether dedicated PUR can be used if camped cell is changed.</w:t>
      </w:r>
    </w:p>
    <w:p w:rsidR="00A31FEE" w:rsidRDefault="00A31FEE" w:rsidP="00A31FEE">
      <w:pPr>
        <w:spacing w:line="276" w:lineRule="auto"/>
        <w:jc w:val="both"/>
        <w:rPr>
          <w:b/>
          <w:lang w:val="x-none"/>
        </w:rPr>
      </w:pPr>
      <w:r>
        <w:rPr>
          <w:rFonts w:hint="eastAsia"/>
          <w:b/>
          <w:lang w:val="x-none"/>
        </w:rPr>
        <w:t>Proposal #7</w:t>
      </w:r>
      <w:r w:rsidRPr="00332DF8">
        <w:rPr>
          <w:rFonts w:hint="eastAsia"/>
          <w:b/>
          <w:lang w:val="x-none"/>
        </w:rPr>
        <w:t xml:space="preserve">: </w:t>
      </w:r>
      <w:r>
        <w:rPr>
          <w:rFonts w:hint="eastAsia"/>
          <w:b/>
          <w:lang w:val="x-none"/>
        </w:rPr>
        <w:t>Maximum number of continuous UL skipping should be specified.</w:t>
      </w:r>
    </w:p>
    <w:p w:rsidR="00A31FEE" w:rsidRDefault="00A31FEE" w:rsidP="00A31FEE">
      <w:pPr>
        <w:spacing w:line="276" w:lineRule="auto"/>
        <w:jc w:val="both"/>
        <w:rPr>
          <w:b/>
          <w:lang w:val="x-none"/>
        </w:rPr>
      </w:pPr>
      <w:r>
        <w:rPr>
          <w:rFonts w:hint="eastAsia"/>
          <w:b/>
          <w:lang w:val="x-none"/>
        </w:rPr>
        <w:t>Proposal #8</w:t>
      </w:r>
      <w:r w:rsidRPr="00332DF8">
        <w:rPr>
          <w:rFonts w:hint="eastAsia"/>
          <w:b/>
          <w:lang w:val="x-none"/>
        </w:rPr>
        <w:t xml:space="preserve">: </w:t>
      </w:r>
      <w:r>
        <w:rPr>
          <w:rFonts w:hint="eastAsia"/>
          <w:b/>
          <w:lang w:val="x-none"/>
        </w:rPr>
        <w:t xml:space="preserve">Preconfigured UL resources can be activated/deactivated in system information. </w:t>
      </w:r>
    </w:p>
    <w:p w:rsidR="00A31FEE" w:rsidRDefault="00A31FEE" w:rsidP="00A31FEE">
      <w:pPr>
        <w:spacing w:line="276" w:lineRule="auto"/>
        <w:jc w:val="both"/>
        <w:rPr>
          <w:b/>
          <w:lang w:val="x-none"/>
        </w:rPr>
      </w:pPr>
      <w:r>
        <w:rPr>
          <w:rFonts w:hint="eastAsia"/>
          <w:b/>
          <w:lang w:val="x-none"/>
        </w:rPr>
        <w:t>Proposal #9</w:t>
      </w:r>
      <w:r w:rsidRPr="00332DF8">
        <w:rPr>
          <w:rFonts w:hint="eastAsia"/>
          <w:b/>
          <w:lang w:val="x-none"/>
        </w:rPr>
        <w:t xml:space="preserve">: </w:t>
      </w:r>
      <w:r>
        <w:rPr>
          <w:rFonts w:hint="eastAsia"/>
          <w:b/>
          <w:lang w:val="x-none"/>
        </w:rPr>
        <w:t>If TA is determined to be invalid using validation criteria, a new valid TA can be acquired via legacy RACH/EDT procedure.</w:t>
      </w:r>
    </w:p>
    <w:p w:rsidR="00A31FEE" w:rsidRDefault="00A31FEE" w:rsidP="00A31FEE">
      <w:pPr>
        <w:spacing w:line="276" w:lineRule="auto"/>
        <w:jc w:val="both"/>
        <w:rPr>
          <w:b/>
          <w:lang w:val="x-none"/>
        </w:rPr>
      </w:pPr>
      <w:r>
        <w:rPr>
          <w:rFonts w:hint="eastAsia"/>
          <w:b/>
          <w:lang w:val="x-none"/>
        </w:rPr>
        <w:t>Proposal #10</w:t>
      </w:r>
      <w:r w:rsidRPr="00332DF8">
        <w:rPr>
          <w:rFonts w:hint="eastAsia"/>
          <w:b/>
          <w:lang w:val="x-none"/>
        </w:rPr>
        <w:t xml:space="preserve">: </w:t>
      </w:r>
      <w:r>
        <w:rPr>
          <w:rFonts w:hint="eastAsia"/>
          <w:b/>
          <w:lang w:val="x-none"/>
        </w:rPr>
        <w:t>TA can be updated within a small range in DCI during HARQ procedure.</w:t>
      </w:r>
    </w:p>
    <w:p w:rsidR="005E7B5B" w:rsidRPr="004B10D2" w:rsidRDefault="005E7B5B" w:rsidP="005E7B5B">
      <w:pPr>
        <w:spacing w:line="276" w:lineRule="auto"/>
        <w:jc w:val="both"/>
        <w:rPr>
          <w:b/>
          <w:lang w:val="x-none"/>
        </w:rPr>
      </w:pPr>
      <w:r w:rsidRPr="004B10D2">
        <w:rPr>
          <w:rFonts w:hint="eastAsia"/>
          <w:b/>
          <w:lang w:val="x-none"/>
        </w:rPr>
        <w:t>Proposal #</w:t>
      </w:r>
      <w:r>
        <w:rPr>
          <w:rFonts w:hint="eastAsia"/>
          <w:b/>
          <w:lang w:val="x-none"/>
        </w:rPr>
        <w:t>11</w:t>
      </w:r>
      <w:r w:rsidRPr="004B10D2">
        <w:rPr>
          <w:rFonts w:hint="eastAsia"/>
          <w:b/>
          <w:lang w:val="x-none"/>
        </w:rPr>
        <w:t xml:space="preserve">: </w:t>
      </w:r>
      <w:r>
        <w:rPr>
          <w:rFonts w:hint="eastAsia"/>
          <w:b/>
          <w:lang w:val="x-none"/>
        </w:rPr>
        <w:t>Explicit ACK should be introduced, and it can be conveyed by MPDCCH.</w:t>
      </w:r>
    </w:p>
    <w:p w:rsidR="00A31FEE" w:rsidRDefault="00A31FEE" w:rsidP="00A31FEE">
      <w:pPr>
        <w:spacing w:line="276" w:lineRule="auto"/>
        <w:jc w:val="both"/>
        <w:rPr>
          <w:b/>
          <w:lang w:val="x-none"/>
        </w:rPr>
      </w:pPr>
      <w:r w:rsidRPr="004B10D2">
        <w:rPr>
          <w:rFonts w:hint="eastAsia"/>
          <w:b/>
          <w:lang w:val="x-none"/>
        </w:rPr>
        <w:t xml:space="preserve">Proposal </w:t>
      </w:r>
      <w:r>
        <w:rPr>
          <w:rFonts w:hint="eastAsia"/>
          <w:b/>
          <w:lang w:val="x-none"/>
        </w:rPr>
        <w:t>#12</w:t>
      </w:r>
      <w:r w:rsidRPr="00332DF8">
        <w:rPr>
          <w:rFonts w:hint="eastAsia"/>
          <w:b/>
          <w:lang w:val="x-none"/>
        </w:rPr>
        <w:t xml:space="preserve">: </w:t>
      </w:r>
      <w:r>
        <w:rPr>
          <w:rFonts w:hint="eastAsia"/>
          <w:b/>
          <w:lang w:val="x-none"/>
        </w:rPr>
        <w:t xml:space="preserve">Further discuss the use case of fallback mechanism, and using DCI to indicate fallback to EDT/RACH procedure can be considered for fallback triggered by </w:t>
      </w:r>
      <w:proofErr w:type="spellStart"/>
      <w:r>
        <w:rPr>
          <w:rFonts w:hint="eastAsia"/>
          <w:b/>
          <w:lang w:val="x-none"/>
        </w:rPr>
        <w:t>eNB</w:t>
      </w:r>
      <w:proofErr w:type="spellEnd"/>
      <w:r>
        <w:rPr>
          <w:rFonts w:hint="eastAsia"/>
          <w:b/>
          <w:lang w:val="x-none"/>
        </w:rPr>
        <w:t xml:space="preserve">. </w:t>
      </w:r>
    </w:p>
    <w:p w:rsidR="002205BF" w:rsidRPr="00B31EB8" w:rsidRDefault="002205BF" w:rsidP="002205BF">
      <w:pPr>
        <w:pStyle w:val="1"/>
        <w:numPr>
          <w:ilvl w:val="0"/>
          <w:numId w:val="0"/>
        </w:numPr>
        <w:spacing w:line="276" w:lineRule="auto"/>
        <w:jc w:val="both"/>
        <w:rPr>
          <w:rFonts w:eastAsiaTheme="minorEastAsia"/>
          <w:lang w:eastAsia="zh-CN"/>
        </w:rPr>
      </w:pPr>
      <w:r>
        <w:rPr>
          <w:rFonts w:eastAsiaTheme="minorEastAsia" w:hint="eastAsia"/>
          <w:lang w:val="x-none" w:eastAsia="zh-CN"/>
        </w:rPr>
        <w:t xml:space="preserve">4. </w:t>
      </w:r>
      <w:r w:rsidRPr="00B31EB8">
        <w:rPr>
          <w:rFonts w:eastAsiaTheme="minorEastAsia" w:hint="eastAsia"/>
          <w:lang w:eastAsia="zh-CN"/>
        </w:rPr>
        <w:t>Reference</w:t>
      </w:r>
    </w:p>
    <w:p w:rsidR="003D05A8" w:rsidRPr="002F5865" w:rsidRDefault="003D05A8" w:rsidP="003D05A8">
      <w:pPr>
        <w:widowControl w:val="0"/>
        <w:numPr>
          <w:ilvl w:val="0"/>
          <w:numId w:val="23"/>
        </w:numPr>
        <w:spacing w:after="60"/>
        <w:jc w:val="both"/>
      </w:pPr>
      <w:r w:rsidRPr="006E1DD3">
        <w:rPr>
          <w:rFonts w:hint="eastAsia"/>
        </w:rPr>
        <w:t>Final Chairman</w:t>
      </w:r>
      <w:r w:rsidRPr="006E1DD3">
        <w:t>’</w:t>
      </w:r>
      <w:r w:rsidRPr="006E1DD3">
        <w:rPr>
          <w:rFonts w:hint="eastAsia"/>
        </w:rPr>
        <w:t>s notes for RAN1#9</w:t>
      </w:r>
      <w:r w:rsidR="005C3A79">
        <w:rPr>
          <w:rFonts w:hint="eastAsia"/>
        </w:rPr>
        <w:t>5</w:t>
      </w:r>
      <w:r w:rsidRPr="006E1DD3">
        <w:rPr>
          <w:rFonts w:hint="eastAsia"/>
        </w:rPr>
        <w:t xml:space="preserve"> Meeting</w:t>
      </w:r>
    </w:p>
    <w:p w:rsidR="00B13D19" w:rsidRPr="003D05A8" w:rsidRDefault="00B13D19" w:rsidP="0095280D">
      <w:pPr>
        <w:jc w:val="both"/>
      </w:pPr>
    </w:p>
    <w:sectPr w:rsidR="00B13D19" w:rsidRPr="003D05A8" w:rsidSect="00A87493">
      <w:footerReference w:type="even" r:id="rId9"/>
      <w:footerReference w:type="default" r:id="rId10"/>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5D1" w:rsidRPr="00C47AD2" w:rsidRDefault="000225D1" w:rsidP="00736F7B">
      <w:pPr>
        <w:rPr>
          <w:rFonts w:ascii="Arial" w:hAnsi="Arial"/>
          <w:sz w:val="12"/>
        </w:rPr>
      </w:pPr>
      <w:r>
        <w:separator/>
      </w:r>
    </w:p>
  </w:endnote>
  <w:endnote w:type="continuationSeparator" w:id="0">
    <w:p w:rsidR="000225D1" w:rsidRPr="00C47AD2" w:rsidRDefault="000225D1"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FC38DB" w:rsidRDefault="00FC38DB"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pPr>
      <w:pStyle w:val="a5"/>
    </w:pPr>
    <w:r>
      <w:fldChar w:fldCharType="begin"/>
    </w:r>
    <w:r>
      <w:instrText xml:space="preserve"> PAGE   \* MERGEFORMAT </w:instrText>
    </w:r>
    <w:r>
      <w:fldChar w:fldCharType="separate"/>
    </w:r>
    <w:r w:rsidR="007220E5">
      <w:t>1</w:t>
    </w:r>
    <w:r>
      <w:fldChar w:fldCharType="end"/>
    </w:r>
  </w:p>
  <w:p w:rsidR="00FC38DB" w:rsidRDefault="00FC38DB"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5D1" w:rsidRPr="00C47AD2" w:rsidRDefault="000225D1" w:rsidP="00736F7B">
      <w:pPr>
        <w:rPr>
          <w:rFonts w:ascii="Arial" w:hAnsi="Arial"/>
          <w:sz w:val="12"/>
        </w:rPr>
      </w:pPr>
      <w:r>
        <w:separator/>
      </w:r>
    </w:p>
  </w:footnote>
  <w:footnote w:type="continuationSeparator" w:id="0">
    <w:p w:rsidR="000225D1" w:rsidRPr="00C47AD2" w:rsidRDefault="000225D1"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18FD4CD6"/>
    <w:multiLevelType w:val="multilevel"/>
    <w:tmpl w:val="8FAE831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9607AA6"/>
    <w:multiLevelType w:val="hybridMultilevel"/>
    <w:tmpl w:val="1E8C37C2"/>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5">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0">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1">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6AC0970"/>
    <w:multiLevelType w:val="hybridMultilevel"/>
    <w:tmpl w:val="9AE6DBB0"/>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4">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AB35F72"/>
    <w:multiLevelType w:val="hybridMultilevel"/>
    <w:tmpl w:val="B7D4D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6">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5"/>
  </w:num>
  <w:num w:numId="6">
    <w:abstractNumId w:val="27"/>
  </w:num>
  <w:num w:numId="7">
    <w:abstractNumId w:val="16"/>
  </w:num>
  <w:num w:numId="8">
    <w:abstractNumId w:val="12"/>
  </w:num>
  <w:num w:numId="9">
    <w:abstractNumId w:val="24"/>
  </w:num>
  <w:num w:numId="10">
    <w:abstractNumId w:val="1"/>
  </w:num>
  <w:num w:numId="11">
    <w:abstractNumId w:val="2"/>
  </w:num>
  <w:num w:numId="12">
    <w:abstractNumId w:val="26"/>
  </w:num>
  <w:num w:numId="13">
    <w:abstractNumId w:val="3"/>
  </w:num>
  <w:num w:numId="14">
    <w:abstractNumId w:val="9"/>
  </w:num>
  <w:num w:numId="15">
    <w:abstractNumId w:val="10"/>
  </w:num>
  <w:num w:numId="16">
    <w:abstractNumId w:val="21"/>
  </w:num>
  <w:num w:numId="17">
    <w:abstractNumId w:val="4"/>
  </w:num>
  <w:num w:numId="18">
    <w:abstractNumId w:val="13"/>
  </w:num>
  <w:num w:numId="19">
    <w:abstractNumId w:val="19"/>
  </w:num>
  <w:num w:numId="20">
    <w:abstractNumId w:val="20"/>
  </w:num>
  <w:num w:numId="21">
    <w:abstractNumId w:val="11"/>
  </w:num>
  <w:num w:numId="22">
    <w:abstractNumId w:val="22"/>
  </w:num>
  <w:num w:numId="23">
    <w:abstractNumId w:val="25"/>
  </w:num>
  <w:num w:numId="24">
    <w:abstractNumId w:val="14"/>
  </w:num>
  <w:num w:numId="25">
    <w:abstractNumId w:val="6"/>
  </w:num>
  <w:num w:numId="26">
    <w:abstractNumId w:val="18"/>
  </w:num>
  <w:num w:numId="27">
    <w:abstractNumId w:val="5"/>
  </w:num>
  <w:num w:numId="2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9CD"/>
    <w:rsid w:val="00004A64"/>
    <w:rsid w:val="00004B25"/>
    <w:rsid w:val="00004B90"/>
    <w:rsid w:val="00005073"/>
    <w:rsid w:val="00005534"/>
    <w:rsid w:val="000058D8"/>
    <w:rsid w:val="00005A6C"/>
    <w:rsid w:val="00005EBB"/>
    <w:rsid w:val="00005F65"/>
    <w:rsid w:val="000060C8"/>
    <w:rsid w:val="00006392"/>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0E6"/>
    <w:rsid w:val="000105C6"/>
    <w:rsid w:val="00010E5D"/>
    <w:rsid w:val="0001165E"/>
    <w:rsid w:val="00011785"/>
    <w:rsid w:val="000117FF"/>
    <w:rsid w:val="00011909"/>
    <w:rsid w:val="00011D54"/>
    <w:rsid w:val="000121E7"/>
    <w:rsid w:val="000121EF"/>
    <w:rsid w:val="000123BA"/>
    <w:rsid w:val="000125DC"/>
    <w:rsid w:val="00012769"/>
    <w:rsid w:val="00012863"/>
    <w:rsid w:val="00012971"/>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5D1"/>
    <w:rsid w:val="000226FB"/>
    <w:rsid w:val="00022943"/>
    <w:rsid w:val="0002300D"/>
    <w:rsid w:val="0002325B"/>
    <w:rsid w:val="00023295"/>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E2C"/>
    <w:rsid w:val="00027104"/>
    <w:rsid w:val="00027452"/>
    <w:rsid w:val="00027680"/>
    <w:rsid w:val="00027B06"/>
    <w:rsid w:val="00027B21"/>
    <w:rsid w:val="00027B36"/>
    <w:rsid w:val="00030187"/>
    <w:rsid w:val="000303A5"/>
    <w:rsid w:val="000304B7"/>
    <w:rsid w:val="000307E4"/>
    <w:rsid w:val="00030ACF"/>
    <w:rsid w:val="00030BA3"/>
    <w:rsid w:val="00030D6C"/>
    <w:rsid w:val="000310C9"/>
    <w:rsid w:val="00031138"/>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9F2"/>
    <w:rsid w:val="00034AAC"/>
    <w:rsid w:val="00034F17"/>
    <w:rsid w:val="00034F4E"/>
    <w:rsid w:val="0003531F"/>
    <w:rsid w:val="000357AE"/>
    <w:rsid w:val="00035A54"/>
    <w:rsid w:val="00035A6F"/>
    <w:rsid w:val="00035AF1"/>
    <w:rsid w:val="00035B31"/>
    <w:rsid w:val="00035D65"/>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3E"/>
    <w:rsid w:val="00044490"/>
    <w:rsid w:val="00044679"/>
    <w:rsid w:val="000447B2"/>
    <w:rsid w:val="00044C5C"/>
    <w:rsid w:val="000451B4"/>
    <w:rsid w:val="00045379"/>
    <w:rsid w:val="000453B6"/>
    <w:rsid w:val="00045643"/>
    <w:rsid w:val="00045967"/>
    <w:rsid w:val="00045DD9"/>
    <w:rsid w:val="0004610F"/>
    <w:rsid w:val="000461A8"/>
    <w:rsid w:val="000464C4"/>
    <w:rsid w:val="000465EE"/>
    <w:rsid w:val="000466A4"/>
    <w:rsid w:val="0004682E"/>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761"/>
    <w:rsid w:val="00050A36"/>
    <w:rsid w:val="00050AC2"/>
    <w:rsid w:val="00050B02"/>
    <w:rsid w:val="00050FF9"/>
    <w:rsid w:val="000510DE"/>
    <w:rsid w:val="000510E0"/>
    <w:rsid w:val="00051591"/>
    <w:rsid w:val="00051645"/>
    <w:rsid w:val="000516B5"/>
    <w:rsid w:val="00051B84"/>
    <w:rsid w:val="00051C1E"/>
    <w:rsid w:val="00051E53"/>
    <w:rsid w:val="00052231"/>
    <w:rsid w:val="0005233A"/>
    <w:rsid w:val="0005237F"/>
    <w:rsid w:val="00052AE9"/>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813"/>
    <w:rsid w:val="00062923"/>
    <w:rsid w:val="00062D9F"/>
    <w:rsid w:val="00062ED4"/>
    <w:rsid w:val="000633B9"/>
    <w:rsid w:val="000638D6"/>
    <w:rsid w:val="0006391C"/>
    <w:rsid w:val="00063934"/>
    <w:rsid w:val="00063DCE"/>
    <w:rsid w:val="00063FEB"/>
    <w:rsid w:val="000640CB"/>
    <w:rsid w:val="00064180"/>
    <w:rsid w:val="00064345"/>
    <w:rsid w:val="000645CE"/>
    <w:rsid w:val="000645E8"/>
    <w:rsid w:val="00064850"/>
    <w:rsid w:val="00064C69"/>
    <w:rsid w:val="00064F15"/>
    <w:rsid w:val="00064F2E"/>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42E"/>
    <w:rsid w:val="0007067F"/>
    <w:rsid w:val="00070748"/>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74A"/>
    <w:rsid w:val="0008388D"/>
    <w:rsid w:val="0008393A"/>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5"/>
    <w:rsid w:val="00094F2A"/>
    <w:rsid w:val="00094F68"/>
    <w:rsid w:val="00094F6F"/>
    <w:rsid w:val="00095073"/>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143"/>
    <w:rsid w:val="000B22B0"/>
    <w:rsid w:val="000B23B6"/>
    <w:rsid w:val="000B24E0"/>
    <w:rsid w:val="000B2713"/>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1C0"/>
    <w:rsid w:val="000C171C"/>
    <w:rsid w:val="000C18D0"/>
    <w:rsid w:val="000C1AB4"/>
    <w:rsid w:val="000C1B64"/>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03E"/>
    <w:rsid w:val="000C41F9"/>
    <w:rsid w:val="000C41FA"/>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2FB1"/>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4E37"/>
    <w:rsid w:val="000D574B"/>
    <w:rsid w:val="000D62ED"/>
    <w:rsid w:val="000D6337"/>
    <w:rsid w:val="000D6342"/>
    <w:rsid w:val="000D639A"/>
    <w:rsid w:val="000D6568"/>
    <w:rsid w:val="000D6DE0"/>
    <w:rsid w:val="000D7178"/>
    <w:rsid w:val="000D7558"/>
    <w:rsid w:val="000D75B2"/>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AE1"/>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0D2F"/>
    <w:rsid w:val="000F1200"/>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3F0C"/>
    <w:rsid w:val="000F4283"/>
    <w:rsid w:val="000F45E2"/>
    <w:rsid w:val="000F45F0"/>
    <w:rsid w:val="000F4B6B"/>
    <w:rsid w:val="000F4B81"/>
    <w:rsid w:val="000F4DA6"/>
    <w:rsid w:val="000F5162"/>
    <w:rsid w:val="000F5273"/>
    <w:rsid w:val="000F5696"/>
    <w:rsid w:val="000F571E"/>
    <w:rsid w:val="000F5C39"/>
    <w:rsid w:val="000F5D30"/>
    <w:rsid w:val="000F5E01"/>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47E"/>
    <w:rsid w:val="001015A2"/>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7D9"/>
    <w:rsid w:val="00106981"/>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3009B"/>
    <w:rsid w:val="001300F3"/>
    <w:rsid w:val="00130A00"/>
    <w:rsid w:val="00130A01"/>
    <w:rsid w:val="00130BF8"/>
    <w:rsid w:val="00130C97"/>
    <w:rsid w:val="00130F78"/>
    <w:rsid w:val="00130F7E"/>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D15"/>
    <w:rsid w:val="00142DD1"/>
    <w:rsid w:val="00142E36"/>
    <w:rsid w:val="00142E84"/>
    <w:rsid w:val="00142EAE"/>
    <w:rsid w:val="00142F1E"/>
    <w:rsid w:val="0014336E"/>
    <w:rsid w:val="00143803"/>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F52"/>
    <w:rsid w:val="00146174"/>
    <w:rsid w:val="0014634C"/>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610"/>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813"/>
    <w:rsid w:val="00160D7F"/>
    <w:rsid w:val="00160EC2"/>
    <w:rsid w:val="00161129"/>
    <w:rsid w:val="00161211"/>
    <w:rsid w:val="0016177B"/>
    <w:rsid w:val="0016178A"/>
    <w:rsid w:val="0016189E"/>
    <w:rsid w:val="001618E6"/>
    <w:rsid w:val="00161E49"/>
    <w:rsid w:val="001622F7"/>
    <w:rsid w:val="001625D6"/>
    <w:rsid w:val="00162A07"/>
    <w:rsid w:val="00162DE6"/>
    <w:rsid w:val="00162FD5"/>
    <w:rsid w:val="00163026"/>
    <w:rsid w:val="00163157"/>
    <w:rsid w:val="001631DA"/>
    <w:rsid w:val="00163576"/>
    <w:rsid w:val="0016364C"/>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3EC"/>
    <w:rsid w:val="00172429"/>
    <w:rsid w:val="00172468"/>
    <w:rsid w:val="00172A00"/>
    <w:rsid w:val="00173271"/>
    <w:rsid w:val="001732BA"/>
    <w:rsid w:val="00173486"/>
    <w:rsid w:val="00173BF4"/>
    <w:rsid w:val="00173D49"/>
    <w:rsid w:val="00173E24"/>
    <w:rsid w:val="00173F52"/>
    <w:rsid w:val="00174137"/>
    <w:rsid w:val="0017413E"/>
    <w:rsid w:val="001747BA"/>
    <w:rsid w:val="001748A0"/>
    <w:rsid w:val="00174E6A"/>
    <w:rsid w:val="0017501C"/>
    <w:rsid w:val="0017511D"/>
    <w:rsid w:val="0017516B"/>
    <w:rsid w:val="0017518D"/>
    <w:rsid w:val="0017521A"/>
    <w:rsid w:val="0017532E"/>
    <w:rsid w:val="001754D9"/>
    <w:rsid w:val="0017553B"/>
    <w:rsid w:val="00175625"/>
    <w:rsid w:val="001757E5"/>
    <w:rsid w:val="001757EE"/>
    <w:rsid w:val="001759C3"/>
    <w:rsid w:val="00176118"/>
    <w:rsid w:val="00176331"/>
    <w:rsid w:val="001766D4"/>
    <w:rsid w:val="00176949"/>
    <w:rsid w:val="00176C0F"/>
    <w:rsid w:val="00176EF0"/>
    <w:rsid w:val="00177004"/>
    <w:rsid w:val="0017738A"/>
    <w:rsid w:val="001775AA"/>
    <w:rsid w:val="00177656"/>
    <w:rsid w:val="001778EF"/>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71A"/>
    <w:rsid w:val="001828A6"/>
    <w:rsid w:val="00182AA8"/>
    <w:rsid w:val="001830F0"/>
    <w:rsid w:val="00183356"/>
    <w:rsid w:val="00183DB2"/>
    <w:rsid w:val="0018413D"/>
    <w:rsid w:val="001841BA"/>
    <w:rsid w:val="001842D6"/>
    <w:rsid w:val="00184939"/>
    <w:rsid w:val="00184CB0"/>
    <w:rsid w:val="00184D4C"/>
    <w:rsid w:val="00184D58"/>
    <w:rsid w:val="001850BE"/>
    <w:rsid w:val="001851FC"/>
    <w:rsid w:val="001854DB"/>
    <w:rsid w:val="0018564B"/>
    <w:rsid w:val="00185C47"/>
    <w:rsid w:val="0018651F"/>
    <w:rsid w:val="001865D9"/>
    <w:rsid w:val="001867D3"/>
    <w:rsid w:val="00186AB2"/>
    <w:rsid w:val="00186D46"/>
    <w:rsid w:val="001872E3"/>
    <w:rsid w:val="00187574"/>
    <w:rsid w:val="00187F3B"/>
    <w:rsid w:val="00187FC5"/>
    <w:rsid w:val="00190185"/>
    <w:rsid w:val="00190287"/>
    <w:rsid w:val="00190472"/>
    <w:rsid w:val="00190641"/>
    <w:rsid w:val="001907BD"/>
    <w:rsid w:val="00190B0B"/>
    <w:rsid w:val="00190DE3"/>
    <w:rsid w:val="00190ECA"/>
    <w:rsid w:val="00191744"/>
    <w:rsid w:val="00191901"/>
    <w:rsid w:val="00191A03"/>
    <w:rsid w:val="00191B3A"/>
    <w:rsid w:val="00191C85"/>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8CA"/>
    <w:rsid w:val="00194943"/>
    <w:rsid w:val="001949A6"/>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2F81"/>
    <w:rsid w:val="001B305C"/>
    <w:rsid w:val="001B3081"/>
    <w:rsid w:val="001B3686"/>
    <w:rsid w:val="001B36BE"/>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D3"/>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FF"/>
    <w:rsid w:val="001E120D"/>
    <w:rsid w:val="001E159C"/>
    <w:rsid w:val="001E15A6"/>
    <w:rsid w:val="001E197E"/>
    <w:rsid w:val="001E1AA5"/>
    <w:rsid w:val="001E1B39"/>
    <w:rsid w:val="001E1B76"/>
    <w:rsid w:val="001E1C52"/>
    <w:rsid w:val="001E1DFD"/>
    <w:rsid w:val="001E21C9"/>
    <w:rsid w:val="001E2418"/>
    <w:rsid w:val="001E2446"/>
    <w:rsid w:val="001E264C"/>
    <w:rsid w:val="001E2663"/>
    <w:rsid w:val="001E27F1"/>
    <w:rsid w:val="001E285C"/>
    <w:rsid w:val="001E28EA"/>
    <w:rsid w:val="001E2F2D"/>
    <w:rsid w:val="001E34A6"/>
    <w:rsid w:val="001E428C"/>
    <w:rsid w:val="001E42EE"/>
    <w:rsid w:val="001E4339"/>
    <w:rsid w:val="001E439C"/>
    <w:rsid w:val="001E4528"/>
    <w:rsid w:val="001E4595"/>
    <w:rsid w:val="001E4777"/>
    <w:rsid w:val="001E4861"/>
    <w:rsid w:val="001E4E60"/>
    <w:rsid w:val="001E532D"/>
    <w:rsid w:val="001E5351"/>
    <w:rsid w:val="001E56D6"/>
    <w:rsid w:val="001E582D"/>
    <w:rsid w:val="001E5A80"/>
    <w:rsid w:val="001E5C60"/>
    <w:rsid w:val="001E5E0F"/>
    <w:rsid w:val="001E6076"/>
    <w:rsid w:val="001E692F"/>
    <w:rsid w:val="001E6950"/>
    <w:rsid w:val="001E6B32"/>
    <w:rsid w:val="001E6BC2"/>
    <w:rsid w:val="001E6BD8"/>
    <w:rsid w:val="001E6D1D"/>
    <w:rsid w:val="001E6D85"/>
    <w:rsid w:val="001E7279"/>
    <w:rsid w:val="001E7332"/>
    <w:rsid w:val="001E74C1"/>
    <w:rsid w:val="001E76FA"/>
    <w:rsid w:val="001E773B"/>
    <w:rsid w:val="001E7AEA"/>
    <w:rsid w:val="001E7F90"/>
    <w:rsid w:val="001F0060"/>
    <w:rsid w:val="001F02F4"/>
    <w:rsid w:val="001F0910"/>
    <w:rsid w:val="001F091D"/>
    <w:rsid w:val="001F0A3E"/>
    <w:rsid w:val="001F0E3B"/>
    <w:rsid w:val="001F1367"/>
    <w:rsid w:val="001F1405"/>
    <w:rsid w:val="001F1828"/>
    <w:rsid w:val="001F1A04"/>
    <w:rsid w:val="001F1D00"/>
    <w:rsid w:val="001F1FE9"/>
    <w:rsid w:val="001F2119"/>
    <w:rsid w:val="001F21F4"/>
    <w:rsid w:val="001F2240"/>
    <w:rsid w:val="001F245F"/>
    <w:rsid w:val="001F257B"/>
    <w:rsid w:val="001F2661"/>
    <w:rsid w:val="001F2826"/>
    <w:rsid w:val="001F284F"/>
    <w:rsid w:val="001F28D6"/>
    <w:rsid w:val="001F2D01"/>
    <w:rsid w:val="001F2DCC"/>
    <w:rsid w:val="001F3017"/>
    <w:rsid w:val="001F3253"/>
    <w:rsid w:val="001F34E8"/>
    <w:rsid w:val="001F3680"/>
    <w:rsid w:val="001F3964"/>
    <w:rsid w:val="001F3B3C"/>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A78"/>
    <w:rsid w:val="001F7C24"/>
    <w:rsid w:val="001F7F77"/>
    <w:rsid w:val="0020005A"/>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FD"/>
    <w:rsid w:val="00203280"/>
    <w:rsid w:val="002033BE"/>
    <w:rsid w:val="00203485"/>
    <w:rsid w:val="002035A4"/>
    <w:rsid w:val="00203A3E"/>
    <w:rsid w:val="00203A77"/>
    <w:rsid w:val="00203B88"/>
    <w:rsid w:val="00203BC5"/>
    <w:rsid w:val="00203D32"/>
    <w:rsid w:val="00203D9D"/>
    <w:rsid w:val="00203E8C"/>
    <w:rsid w:val="00203FA9"/>
    <w:rsid w:val="00203FEC"/>
    <w:rsid w:val="0020408D"/>
    <w:rsid w:val="00204418"/>
    <w:rsid w:val="00204692"/>
    <w:rsid w:val="002047DE"/>
    <w:rsid w:val="00204954"/>
    <w:rsid w:val="0020499A"/>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911"/>
    <w:rsid w:val="0021603D"/>
    <w:rsid w:val="002161EC"/>
    <w:rsid w:val="002164C9"/>
    <w:rsid w:val="00216611"/>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5BF"/>
    <w:rsid w:val="00220767"/>
    <w:rsid w:val="00220996"/>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C1"/>
    <w:rsid w:val="002275FD"/>
    <w:rsid w:val="00227699"/>
    <w:rsid w:val="00227BF3"/>
    <w:rsid w:val="00227DDD"/>
    <w:rsid w:val="0023011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B02"/>
    <w:rsid w:val="00234C23"/>
    <w:rsid w:val="00234C4E"/>
    <w:rsid w:val="002350DB"/>
    <w:rsid w:val="00235787"/>
    <w:rsid w:val="002359B2"/>
    <w:rsid w:val="00235B13"/>
    <w:rsid w:val="00235BB3"/>
    <w:rsid w:val="00235DB6"/>
    <w:rsid w:val="00235E8E"/>
    <w:rsid w:val="00236317"/>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CBC"/>
    <w:rsid w:val="00241E81"/>
    <w:rsid w:val="00241F6B"/>
    <w:rsid w:val="00241FB0"/>
    <w:rsid w:val="00242134"/>
    <w:rsid w:val="002423B0"/>
    <w:rsid w:val="0024261C"/>
    <w:rsid w:val="002430BB"/>
    <w:rsid w:val="002432AD"/>
    <w:rsid w:val="002434E6"/>
    <w:rsid w:val="00243564"/>
    <w:rsid w:val="00243975"/>
    <w:rsid w:val="00243F55"/>
    <w:rsid w:val="00244725"/>
    <w:rsid w:val="0024527A"/>
    <w:rsid w:val="00245655"/>
    <w:rsid w:val="002459DB"/>
    <w:rsid w:val="00245B5A"/>
    <w:rsid w:val="00245BE6"/>
    <w:rsid w:val="00245F02"/>
    <w:rsid w:val="00245F5B"/>
    <w:rsid w:val="0024618B"/>
    <w:rsid w:val="0024627C"/>
    <w:rsid w:val="00246359"/>
    <w:rsid w:val="002463F4"/>
    <w:rsid w:val="00246538"/>
    <w:rsid w:val="00246889"/>
    <w:rsid w:val="00246D92"/>
    <w:rsid w:val="002470DB"/>
    <w:rsid w:val="0024729D"/>
    <w:rsid w:val="00247318"/>
    <w:rsid w:val="0024765C"/>
    <w:rsid w:val="00247AC6"/>
    <w:rsid w:val="00247BF9"/>
    <w:rsid w:val="00247C91"/>
    <w:rsid w:val="00247E4E"/>
    <w:rsid w:val="00247FFA"/>
    <w:rsid w:val="00250486"/>
    <w:rsid w:val="0025048F"/>
    <w:rsid w:val="0025129D"/>
    <w:rsid w:val="002512F1"/>
    <w:rsid w:val="00251517"/>
    <w:rsid w:val="0025154E"/>
    <w:rsid w:val="00251558"/>
    <w:rsid w:val="00251910"/>
    <w:rsid w:val="00251DE9"/>
    <w:rsid w:val="00251F80"/>
    <w:rsid w:val="002520E1"/>
    <w:rsid w:val="0025229C"/>
    <w:rsid w:val="0025285D"/>
    <w:rsid w:val="00252873"/>
    <w:rsid w:val="00252A82"/>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8D"/>
    <w:rsid w:val="0026369B"/>
    <w:rsid w:val="00263804"/>
    <w:rsid w:val="0026389E"/>
    <w:rsid w:val="00263B85"/>
    <w:rsid w:val="00263EE8"/>
    <w:rsid w:val="00264036"/>
    <w:rsid w:val="00264284"/>
    <w:rsid w:val="00264477"/>
    <w:rsid w:val="002644D7"/>
    <w:rsid w:val="00264614"/>
    <w:rsid w:val="0026461D"/>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F7"/>
    <w:rsid w:val="002746E6"/>
    <w:rsid w:val="002749F2"/>
    <w:rsid w:val="00274A6D"/>
    <w:rsid w:val="00274B53"/>
    <w:rsid w:val="00274B7A"/>
    <w:rsid w:val="00274BFA"/>
    <w:rsid w:val="00275031"/>
    <w:rsid w:val="00275056"/>
    <w:rsid w:val="0027507D"/>
    <w:rsid w:val="00275306"/>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2FD"/>
    <w:rsid w:val="0028059D"/>
    <w:rsid w:val="00280950"/>
    <w:rsid w:val="00280B87"/>
    <w:rsid w:val="00280DE7"/>
    <w:rsid w:val="002811BB"/>
    <w:rsid w:val="0028122F"/>
    <w:rsid w:val="00281753"/>
    <w:rsid w:val="00281D77"/>
    <w:rsid w:val="0028204E"/>
    <w:rsid w:val="0028207D"/>
    <w:rsid w:val="002820F0"/>
    <w:rsid w:val="002823CB"/>
    <w:rsid w:val="00282824"/>
    <w:rsid w:val="00282A78"/>
    <w:rsid w:val="00283017"/>
    <w:rsid w:val="00283022"/>
    <w:rsid w:val="0028307B"/>
    <w:rsid w:val="0028332C"/>
    <w:rsid w:val="00283C3F"/>
    <w:rsid w:val="00283CA1"/>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97F"/>
    <w:rsid w:val="00285BDE"/>
    <w:rsid w:val="00285CDD"/>
    <w:rsid w:val="00286297"/>
    <w:rsid w:val="00286369"/>
    <w:rsid w:val="00286436"/>
    <w:rsid w:val="002865CD"/>
    <w:rsid w:val="002866BE"/>
    <w:rsid w:val="0028680D"/>
    <w:rsid w:val="002868A0"/>
    <w:rsid w:val="00286BC1"/>
    <w:rsid w:val="002872DF"/>
    <w:rsid w:val="0028765F"/>
    <w:rsid w:val="00287819"/>
    <w:rsid w:val="0028784E"/>
    <w:rsid w:val="002878DC"/>
    <w:rsid w:val="00287962"/>
    <w:rsid w:val="00287A9C"/>
    <w:rsid w:val="00287C73"/>
    <w:rsid w:val="0029019B"/>
    <w:rsid w:val="00290290"/>
    <w:rsid w:val="002908F8"/>
    <w:rsid w:val="002913F7"/>
    <w:rsid w:val="00291CED"/>
    <w:rsid w:val="00291E29"/>
    <w:rsid w:val="00292106"/>
    <w:rsid w:val="002922CF"/>
    <w:rsid w:val="002927E5"/>
    <w:rsid w:val="00292ABF"/>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212"/>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BD2"/>
    <w:rsid w:val="002A1C73"/>
    <w:rsid w:val="002A1C8B"/>
    <w:rsid w:val="002A1CFC"/>
    <w:rsid w:val="002A1F01"/>
    <w:rsid w:val="002A229D"/>
    <w:rsid w:val="002A2480"/>
    <w:rsid w:val="002A274E"/>
    <w:rsid w:val="002A2A32"/>
    <w:rsid w:val="002A2F96"/>
    <w:rsid w:val="002A31CE"/>
    <w:rsid w:val="002A3389"/>
    <w:rsid w:val="002A370E"/>
    <w:rsid w:val="002A37E9"/>
    <w:rsid w:val="002A3BC5"/>
    <w:rsid w:val="002A3DDD"/>
    <w:rsid w:val="002A3F8F"/>
    <w:rsid w:val="002A4114"/>
    <w:rsid w:val="002A41D0"/>
    <w:rsid w:val="002A477E"/>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36"/>
    <w:rsid w:val="002A7E56"/>
    <w:rsid w:val="002B055A"/>
    <w:rsid w:val="002B0820"/>
    <w:rsid w:val="002B0A3B"/>
    <w:rsid w:val="002B0C1F"/>
    <w:rsid w:val="002B0EEF"/>
    <w:rsid w:val="002B0F85"/>
    <w:rsid w:val="002B0FF7"/>
    <w:rsid w:val="002B1036"/>
    <w:rsid w:val="002B10C6"/>
    <w:rsid w:val="002B1954"/>
    <w:rsid w:val="002B1C48"/>
    <w:rsid w:val="002B1C5F"/>
    <w:rsid w:val="002B1D14"/>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C0550"/>
    <w:rsid w:val="002C0794"/>
    <w:rsid w:val="002C083D"/>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313F"/>
    <w:rsid w:val="002C326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D8"/>
    <w:rsid w:val="002C6D7B"/>
    <w:rsid w:val="002C7521"/>
    <w:rsid w:val="002C755C"/>
    <w:rsid w:val="002C778C"/>
    <w:rsid w:val="002C7B26"/>
    <w:rsid w:val="002C7C6D"/>
    <w:rsid w:val="002C7F46"/>
    <w:rsid w:val="002C7FF3"/>
    <w:rsid w:val="002D0115"/>
    <w:rsid w:val="002D0138"/>
    <w:rsid w:val="002D0614"/>
    <w:rsid w:val="002D0634"/>
    <w:rsid w:val="002D0693"/>
    <w:rsid w:val="002D072C"/>
    <w:rsid w:val="002D0B77"/>
    <w:rsid w:val="002D0BDF"/>
    <w:rsid w:val="002D11A7"/>
    <w:rsid w:val="002D1384"/>
    <w:rsid w:val="002D1C3B"/>
    <w:rsid w:val="002D2520"/>
    <w:rsid w:val="002D25D5"/>
    <w:rsid w:val="002D2A92"/>
    <w:rsid w:val="002D2C72"/>
    <w:rsid w:val="002D2C95"/>
    <w:rsid w:val="002D32CC"/>
    <w:rsid w:val="002D3D64"/>
    <w:rsid w:val="002D3E0C"/>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9C2"/>
    <w:rsid w:val="002E6D2B"/>
    <w:rsid w:val="002E7113"/>
    <w:rsid w:val="002E72B2"/>
    <w:rsid w:val="002E7391"/>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23F"/>
    <w:rsid w:val="002F555D"/>
    <w:rsid w:val="002F5867"/>
    <w:rsid w:val="002F5D84"/>
    <w:rsid w:val="002F5F92"/>
    <w:rsid w:val="002F677A"/>
    <w:rsid w:val="002F690A"/>
    <w:rsid w:val="002F69A9"/>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AE1"/>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600"/>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FA9"/>
    <w:rsid w:val="003210E3"/>
    <w:rsid w:val="003212E8"/>
    <w:rsid w:val="00321B9A"/>
    <w:rsid w:val="00321D03"/>
    <w:rsid w:val="00321D65"/>
    <w:rsid w:val="00321E51"/>
    <w:rsid w:val="00321FF3"/>
    <w:rsid w:val="003221B4"/>
    <w:rsid w:val="003222B6"/>
    <w:rsid w:val="0032248D"/>
    <w:rsid w:val="00322550"/>
    <w:rsid w:val="00322676"/>
    <w:rsid w:val="00322A48"/>
    <w:rsid w:val="00322A60"/>
    <w:rsid w:val="00322C55"/>
    <w:rsid w:val="00322C9F"/>
    <w:rsid w:val="00322D4E"/>
    <w:rsid w:val="00322F9B"/>
    <w:rsid w:val="00323032"/>
    <w:rsid w:val="003234EA"/>
    <w:rsid w:val="0032369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7E"/>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DB"/>
    <w:rsid w:val="0033737D"/>
    <w:rsid w:val="00337630"/>
    <w:rsid w:val="00337A63"/>
    <w:rsid w:val="00337BA4"/>
    <w:rsid w:val="00337C22"/>
    <w:rsid w:val="00340391"/>
    <w:rsid w:val="0034092C"/>
    <w:rsid w:val="00340D02"/>
    <w:rsid w:val="00340D2B"/>
    <w:rsid w:val="00340D5A"/>
    <w:rsid w:val="00340F92"/>
    <w:rsid w:val="003411BE"/>
    <w:rsid w:val="00341579"/>
    <w:rsid w:val="00341581"/>
    <w:rsid w:val="003415F8"/>
    <w:rsid w:val="00341BC0"/>
    <w:rsid w:val="00341D16"/>
    <w:rsid w:val="00342083"/>
    <w:rsid w:val="003422F2"/>
    <w:rsid w:val="0034232C"/>
    <w:rsid w:val="003424EA"/>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4D54"/>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1F59"/>
    <w:rsid w:val="00352315"/>
    <w:rsid w:val="00352459"/>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915"/>
    <w:rsid w:val="00356978"/>
    <w:rsid w:val="00356A7D"/>
    <w:rsid w:val="00356A84"/>
    <w:rsid w:val="00356AFE"/>
    <w:rsid w:val="00356DF4"/>
    <w:rsid w:val="00356E58"/>
    <w:rsid w:val="00356E8D"/>
    <w:rsid w:val="0035726B"/>
    <w:rsid w:val="003572BB"/>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5B0"/>
    <w:rsid w:val="00361638"/>
    <w:rsid w:val="00361922"/>
    <w:rsid w:val="00361A22"/>
    <w:rsid w:val="00361FF7"/>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642"/>
    <w:rsid w:val="00382EE0"/>
    <w:rsid w:val="00382FD6"/>
    <w:rsid w:val="0038354E"/>
    <w:rsid w:val="00383986"/>
    <w:rsid w:val="00383DB7"/>
    <w:rsid w:val="00384079"/>
    <w:rsid w:val="003840CC"/>
    <w:rsid w:val="003845A4"/>
    <w:rsid w:val="003848EF"/>
    <w:rsid w:val="00384C24"/>
    <w:rsid w:val="003850DC"/>
    <w:rsid w:val="0038529C"/>
    <w:rsid w:val="00385345"/>
    <w:rsid w:val="003853B6"/>
    <w:rsid w:val="003853F5"/>
    <w:rsid w:val="0038565B"/>
    <w:rsid w:val="00385BDF"/>
    <w:rsid w:val="00385D1D"/>
    <w:rsid w:val="00385D9D"/>
    <w:rsid w:val="00385EFB"/>
    <w:rsid w:val="0038611F"/>
    <w:rsid w:val="00386273"/>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A37"/>
    <w:rsid w:val="003A0B8E"/>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C22"/>
    <w:rsid w:val="003A4D6F"/>
    <w:rsid w:val="003A5119"/>
    <w:rsid w:val="003A5C19"/>
    <w:rsid w:val="003A5D44"/>
    <w:rsid w:val="003A5D70"/>
    <w:rsid w:val="003A5D84"/>
    <w:rsid w:val="003A6227"/>
    <w:rsid w:val="003A641F"/>
    <w:rsid w:val="003A6594"/>
    <w:rsid w:val="003A69ED"/>
    <w:rsid w:val="003A6CAD"/>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2C0"/>
    <w:rsid w:val="003B5658"/>
    <w:rsid w:val="003B5A30"/>
    <w:rsid w:val="003B5BFD"/>
    <w:rsid w:val="003B5EF7"/>
    <w:rsid w:val="003B5FA9"/>
    <w:rsid w:val="003B6886"/>
    <w:rsid w:val="003B6F2D"/>
    <w:rsid w:val="003B6FBA"/>
    <w:rsid w:val="003B6FF9"/>
    <w:rsid w:val="003B7021"/>
    <w:rsid w:val="003B70B6"/>
    <w:rsid w:val="003B754F"/>
    <w:rsid w:val="003B75DC"/>
    <w:rsid w:val="003B7681"/>
    <w:rsid w:val="003B78EC"/>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647"/>
    <w:rsid w:val="003C68E3"/>
    <w:rsid w:val="003C6A98"/>
    <w:rsid w:val="003C6D44"/>
    <w:rsid w:val="003C70AF"/>
    <w:rsid w:val="003C758A"/>
    <w:rsid w:val="003C75F1"/>
    <w:rsid w:val="003C771B"/>
    <w:rsid w:val="003C784F"/>
    <w:rsid w:val="003D034E"/>
    <w:rsid w:val="003D05A8"/>
    <w:rsid w:val="003D05B3"/>
    <w:rsid w:val="003D0601"/>
    <w:rsid w:val="003D063B"/>
    <w:rsid w:val="003D06B0"/>
    <w:rsid w:val="003D079A"/>
    <w:rsid w:val="003D0808"/>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7303"/>
    <w:rsid w:val="003E7622"/>
    <w:rsid w:val="003E76A8"/>
    <w:rsid w:val="003E7957"/>
    <w:rsid w:val="003F0648"/>
    <w:rsid w:val="003F06E8"/>
    <w:rsid w:val="003F0982"/>
    <w:rsid w:val="003F0C2A"/>
    <w:rsid w:val="003F103D"/>
    <w:rsid w:val="003F114E"/>
    <w:rsid w:val="003F13F9"/>
    <w:rsid w:val="003F156D"/>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BF0"/>
    <w:rsid w:val="003F3E50"/>
    <w:rsid w:val="003F3E55"/>
    <w:rsid w:val="003F45F6"/>
    <w:rsid w:val="003F46B9"/>
    <w:rsid w:val="003F471E"/>
    <w:rsid w:val="003F485E"/>
    <w:rsid w:val="003F4AC5"/>
    <w:rsid w:val="003F4C40"/>
    <w:rsid w:val="003F54FB"/>
    <w:rsid w:val="003F55DE"/>
    <w:rsid w:val="003F56C9"/>
    <w:rsid w:val="003F5747"/>
    <w:rsid w:val="003F57F1"/>
    <w:rsid w:val="003F5A28"/>
    <w:rsid w:val="003F5A56"/>
    <w:rsid w:val="003F5F06"/>
    <w:rsid w:val="003F6057"/>
    <w:rsid w:val="003F6065"/>
    <w:rsid w:val="003F613D"/>
    <w:rsid w:val="003F6352"/>
    <w:rsid w:val="003F64AE"/>
    <w:rsid w:val="003F654D"/>
    <w:rsid w:val="003F684F"/>
    <w:rsid w:val="003F69D1"/>
    <w:rsid w:val="003F6B47"/>
    <w:rsid w:val="003F6B87"/>
    <w:rsid w:val="003F6BFD"/>
    <w:rsid w:val="003F6D9C"/>
    <w:rsid w:val="003F6E1C"/>
    <w:rsid w:val="003F6E8C"/>
    <w:rsid w:val="003F7243"/>
    <w:rsid w:val="003F7330"/>
    <w:rsid w:val="003F7548"/>
    <w:rsid w:val="003F77B6"/>
    <w:rsid w:val="003F786E"/>
    <w:rsid w:val="003F7B1D"/>
    <w:rsid w:val="003F7D91"/>
    <w:rsid w:val="003F7EBD"/>
    <w:rsid w:val="003F7F9A"/>
    <w:rsid w:val="0040004C"/>
    <w:rsid w:val="0040049C"/>
    <w:rsid w:val="004006A6"/>
    <w:rsid w:val="00400AF6"/>
    <w:rsid w:val="00400B69"/>
    <w:rsid w:val="00400D84"/>
    <w:rsid w:val="00401807"/>
    <w:rsid w:val="00401903"/>
    <w:rsid w:val="0040196F"/>
    <w:rsid w:val="00401B55"/>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62E9"/>
    <w:rsid w:val="00406470"/>
    <w:rsid w:val="00406796"/>
    <w:rsid w:val="004068BA"/>
    <w:rsid w:val="00406D08"/>
    <w:rsid w:val="00406F7F"/>
    <w:rsid w:val="00407357"/>
    <w:rsid w:val="00407BB0"/>
    <w:rsid w:val="00410089"/>
    <w:rsid w:val="004101C2"/>
    <w:rsid w:val="00410297"/>
    <w:rsid w:val="00410320"/>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E93"/>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6C51"/>
    <w:rsid w:val="00417268"/>
    <w:rsid w:val="004173C8"/>
    <w:rsid w:val="00417441"/>
    <w:rsid w:val="00417511"/>
    <w:rsid w:val="00417897"/>
    <w:rsid w:val="00417934"/>
    <w:rsid w:val="00417CCE"/>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1CC7"/>
    <w:rsid w:val="0042241A"/>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527"/>
    <w:rsid w:val="00425695"/>
    <w:rsid w:val="0042574E"/>
    <w:rsid w:val="00425773"/>
    <w:rsid w:val="0042593F"/>
    <w:rsid w:val="00425B3F"/>
    <w:rsid w:val="00425BA4"/>
    <w:rsid w:val="00425FA9"/>
    <w:rsid w:val="00426200"/>
    <w:rsid w:val="00426206"/>
    <w:rsid w:val="004264E2"/>
    <w:rsid w:val="00426631"/>
    <w:rsid w:val="00426698"/>
    <w:rsid w:val="00426AB2"/>
    <w:rsid w:val="00426E11"/>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8CF"/>
    <w:rsid w:val="0043290A"/>
    <w:rsid w:val="004329BE"/>
    <w:rsid w:val="004329F0"/>
    <w:rsid w:val="00433606"/>
    <w:rsid w:val="004336CA"/>
    <w:rsid w:val="004338B2"/>
    <w:rsid w:val="00433976"/>
    <w:rsid w:val="00433AB6"/>
    <w:rsid w:val="00433BEF"/>
    <w:rsid w:val="00433CDF"/>
    <w:rsid w:val="00433E71"/>
    <w:rsid w:val="00434293"/>
    <w:rsid w:val="0043445F"/>
    <w:rsid w:val="004345D4"/>
    <w:rsid w:val="004345FD"/>
    <w:rsid w:val="004346E0"/>
    <w:rsid w:val="00434CE8"/>
    <w:rsid w:val="00434F56"/>
    <w:rsid w:val="00435178"/>
    <w:rsid w:val="0043525C"/>
    <w:rsid w:val="0043531D"/>
    <w:rsid w:val="00435362"/>
    <w:rsid w:val="00435478"/>
    <w:rsid w:val="004354AC"/>
    <w:rsid w:val="00435739"/>
    <w:rsid w:val="00435B19"/>
    <w:rsid w:val="00435DE6"/>
    <w:rsid w:val="00435FD9"/>
    <w:rsid w:val="00436316"/>
    <w:rsid w:val="004363D3"/>
    <w:rsid w:val="004364E9"/>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5EC"/>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EDF"/>
    <w:rsid w:val="00450F7B"/>
    <w:rsid w:val="00451488"/>
    <w:rsid w:val="004514A0"/>
    <w:rsid w:val="004514C9"/>
    <w:rsid w:val="004516B5"/>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8FB"/>
    <w:rsid w:val="00462203"/>
    <w:rsid w:val="00462551"/>
    <w:rsid w:val="00462553"/>
    <w:rsid w:val="004625C5"/>
    <w:rsid w:val="00462A82"/>
    <w:rsid w:val="00462B6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C2D"/>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806"/>
    <w:rsid w:val="00472AC9"/>
    <w:rsid w:val="00472DF0"/>
    <w:rsid w:val="00472EFE"/>
    <w:rsid w:val="00473066"/>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4DC"/>
    <w:rsid w:val="00476627"/>
    <w:rsid w:val="0047686E"/>
    <w:rsid w:val="004769B6"/>
    <w:rsid w:val="00476AAD"/>
    <w:rsid w:val="00476AF6"/>
    <w:rsid w:val="00476C0E"/>
    <w:rsid w:val="00476F87"/>
    <w:rsid w:val="00477038"/>
    <w:rsid w:val="00477955"/>
    <w:rsid w:val="004779C0"/>
    <w:rsid w:val="00477BBD"/>
    <w:rsid w:val="004800D1"/>
    <w:rsid w:val="0048019C"/>
    <w:rsid w:val="004801D8"/>
    <w:rsid w:val="00480550"/>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71F4"/>
    <w:rsid w:val="004872BC"/>
    <w:rsid w:val="004872E2"/>
    <w:rsid w:val="0048778E"/>
    <w:rsid w:val="00487FAA"/>
    <w:rsid w:val="00487FE2"/>
    <w:rsid w:val="00490024"/>
    <w:rsid w:val="00490116"/>
    <w:rsid w:val="004902C3"/>
    <w:rsid w:val="004903AF"/>
    <w:rsid w:val="004904A8"/>
    <w:rsid w:val="004904E1"/>
    <w:rsid w:val="00490966"/>
    <w:rsid w:val="00490C60"/>
    <w:rsid w:val="00490F2A"/>
    <w:rsid w:val="004911AF"/>
    <w:rsid w:val="0049144E"/>
    <w:rsid w:val="004914F1"/>
    <w:rsid w:val="00491512"/>
    <w:rsid w:val="004918B0"/>
    <w:rsid w:val="00492221"/>
    <w:rsid w:val="0049258C"/>
    <w:rsid w:val="00492799"/>
    <w:rsid w:val="00492AC1"/>
    <w:rsid w:val="00493000"/>
    <w:rsid w:val="0049321A"/>
    <w:rsid w:val="004932C2"/>
    <w:rsid w:val="004934A8"/>
    <w:rsid w:val="004935A5"/>
    <w:rsid w:val="0049360D"/>
    <w:rsid w:val="00493950"/>
    <w:rsid w:val="00493C2B"/>
    <w:rsid w:val="00493E8B"/>
    <w:rsid w:val="00493FDE"/>
    <w:rsid w:val="00494112"/>
    <w:rsid w:val="0049447E"/>
    <w:rsid w:val="00494649"/>
    <w:rsid w:val="004946C7"/>
    <w:rsid w:val="004947BE"/>
    <w:rsid w:val="00494BD9"/>
    <w:rsid w:val="00494EC5"/>
    <w:rsid w:val="0049508E"/>
    <w:rsid w:val="0049530E"/>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7A8"/>
    <w:rsid w:val="004A7806"/>
    <w:rsid w:val="004B0009"/>
    <w:rsid w:val="004B042D"/>
    <w:rsid w:val="004B0950"/>
    <w:rsid w:val="004B109C"/>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8D"/>
    <w:rsid w:val="004B33DC"/>
    <w:rsid w:val="004B37C7"/>
    <w:rsid w:val="004B3A53"/>
    <w:rsid w:val="004B3BF9"/>
    <w:rsid w:val="004B3CB2"/>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F5"/>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447"/>
    <w:rsid w:val="004C54AB"/>
    <w:rsid w:val="004C554B"/>
    <w:rsid w:val="004C5563"/>
    <w:rsid w:val="004C5925"/>
    <w:rsid w:val="004C5C18"/>
    <w:rsid w:val="004C62D5"/>
    <w:rsid w:val="004C6350"/>
    <w:rsid w:val="004C64BB"/>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573"/>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B13"/>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0F7E"/>
    <w:rsid w:val="004F14CF"/>
    <w:rsid w:val="004F1785"/>
    <w:rsid w:val="004F1A40"/>
    <w:rsid w:val="004F2057"/>
    <w:rsid w:val="004F20CB"/>
    <w:rsid w:val="004F20EF"/>
    <w:rsid w:val="004F22BA"/>
    <w:rsid w:val="004F22ED"/>
    <w:rsid w:val="004F23E0"/>
    <w:rsid w:val="004F2500"/>
    <w:rsid w:val="004F2591"/>
    <w:rsid w:val="004F25E3"/>
    <w:rsid w:val="004F27A0"/>
    <w:rsid w:val="004F2900"/>
    <w:rsid w:val="004F303B"/>
    <w:rsid w:val="004F3261"/>
    <w:rsid w:val="004F32A4"/>
    <w:rsid w:val="004F34DB"/>
    <w:rsid w:val="004F35B0"/>
    <w:rsid w:val="004F3D7A"/>
    <w:rsid w:val="004F3F00"/>
    <w:rsid w:val="004F40BC"/>
    <w:rsid w:val="004F4284"/>
    <w:rsid w:val="004F4625"/>
    <w:rsid w:val="004F484E"/>
    <w:rsid w:val="004F4BAD"/>
    <w:rsid w:val="004F4D5B"/>
    <w:rsid w:val="004F564B"/>
    <w:rsid w:val="004F5667"/>
    <w:rsid w:val="004F5A97"/>
    <w:rsid w:val="004F5DE8"/>
    <w:rsid w:val="004F60AC"/>
    <w:rsid w:val="004F6672"/>
    <w:rsid w:val="004F671C"/>
    <w:rsid w:val="004F695A"/>
    <w:rsid w:val="004F6A77"/>
    <w:rsid w:val="004F6B2E"/>
    <w:rsid w:val="004F6DD2"/>
    <w:rsid w:val="004F736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E96"/>
    <w:rsid w:val="00502F35"/>
    <w:rsid w:val="00502FF5"/>
    <w:rsid w:val="0050314C"/>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AE3"/>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CB5"/>
    <w:rsid w:val="00524ED0"/>
    <w:rsid w:val="00525561"/>
    <w:rsid w:val="00525577"/>
    <w:rsid w:val="005255D7"/>
    <w:rsid w:val="00525849"/>
    <w:rsid w:val="005259BB"/>
    <w:rsid w:val="00525AC9"/>
    <w:rsid w:val="00526026"/>
    <w:rsid w:val="005261E1"/>
    <w:rsid w:val="005268AA"/>
    <w:rsid w:val="00526FDF"/>
    <w:rsid w:val="0052715C"/>
    <w:rsid w:val="00527354"/>
    <w:rsid w:val="005276EB"/>
    <w:rsid w:val="00527997"/>
    <w:rsid w:val="00527C55"/>
    <w:rsid w:val="0053001D"/>
    <w:rsid w:val="005300A1"/>
    <w:rsid w:val="0053023C"/>
    <w:rsid w:val="00530287"/>
    <w:rsid w:val="00530A8E"/>
    <w:rsid w:val="00530AB3"/>
    <w:rsid w:val="00530C34"/>
    <w:rsid w:val="00530E00"/>
    <w:rsid w:val="00530F0C"/>
    <w:rsid w:val="00530F2B"/>
    <w:rsid w:val="00530FDA"/>
    <w:rsid w:val="005310EE"/>
    <w:rsid w:val="0053143C"/>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71A"/>
    <w:rsid w:val="00534932"/>
    <w:rsid w:val="00534AAD"/>
    <w:rsid w:val="00534D15"/>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702"/>
    <w:rsid w:val="00547B92"/>
    <w:rsid w:val="00547EF4"/>
    <w:rsid w:val="00547EFC"/>
    <w:rsid w:val="00547F2F"/>
    <w:rsid w:val="0055022F"/>
    <w:rsid w:val="00550311"/>
    <w:rsid w:val="0055051F"/>
    <w:rsid w:val="00550987"/>
    <w:rsid w:val="00550B49"/>
    <w:rsid w:val="00550CB9"/>
    <w:rsid w:val="005512EC"/>
    <w:rsid w:val="00551415"/>
    <w:rsid w:val="00551700"/>
    <w:rsid w:val="00551AA2"/>
    <w:rsid w:val="00551B92"/>
    <w:rsid w:val="00551E2E"/>
    <w:rsid w:val="00551E83"/>
    <w:rsid w:val="00551EE5"/>
    <w:rsid w:val="0055204A"/>
    <w:rsid w:val="00552181"/>
    <w:rsid w:val="005526A9"/>
    <w:rsid w:val="00552772"/>
    <w:rsid w:val="00552EB8"/>
    <w:rsid w:val="00553032"/>
    <w:rsid w:val="00553500"/>
    <w:rsid w:val="0055358C"/>
    <w:rsid w:val="00553595"/>
    <w:rsid w:val="005538B1"/>
    <w:rsid w:val="005539C6"/>
    <w:rsid w:val="00553E72"/>
    <w:rsid w:val="00554276"/>
    <w:rsid w:val="00554B0B"/>
    <w:rsid w:val="00554D61"/>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6A3"/>
    <w:rsid w:val="00560F26"/>
    <w:rsid w:val="00560F63"/>
    <w:rsid w:val="00561080"/>
    <w:rsid w:val="00561097"/>
    <w:rsid w:val="005611A1"/>
    <w:rsid w:val="005612D6"/>
    <w:rsid w:val="00561467"/>
    <w:rsid w:val="0056163C"/>
    <w:rsid w:val="00561F5E"/>
    <w:rsid w:val="00562290"/>
    <w:rsid w:val="005627E5"/>
    <w:rsid w:val="00562B65"/>
    <w:rsid w:val="00562BD5"/>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2020"/>
    <w:rsid w:val="005724E8"/>
    <w:rsid w:val="00572760"/>
    <w:rsid w:val="00572853"/>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368"/>
    <w:rsid w:val="0057772A"/>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FA4"/>
    <w:rsid w:val="00582FEC"/>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8F"/>
    <w:rsid w:val="005862DD"/>
    <w:rsid w:val="0058646F"/>
    <w:rsid w:val="00586582"/>
    <w:rsid w:val="005865A9"/>
    <w:rsid w:val="0058676B"/>
    <w:rsid w:val="005868BD"/>
    <w:rsid w:val="005869D7"/>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A30"/>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3F"/>
    <w:rsid w:val="00596CFE"/>
    <w:rsid w:val="00596D9A"/>
    <w:rsid w:val="005971D6"/>
    <w:rsid w:val="00597680"/>
    <w:rsid w:val="005978F1"/>
    <w:rsid w:val="005978FC"/>
    <w:rsid w:val="00597A4A"/>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3F6"/>
    <w:rsid w:val="005A2412"/>
    <w:rsid w:val="005A2708"/>
    <w:rsid w:val="005A2891"/>
    <w:rsid w:val="005A2C80"/>
    <w:rsid w:val="005A312B"/>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E94"/>
    <w:rsid w:val="005B511A"/>
    <w:rsid w:val="005B5453"/>
    <w:rsid w:val="005B551B"/>
    <w:rsid w:val="005B5620"/>
    <w:rsid w:val="005B568C"/>
    <w:rsid w:val="005B5BE0"/>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EB"/>
    <w:rsid w:val="005C0CD4"/>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C4"/>
    <w:rsid w:val="005C2FDA"/>
    <w:rsid w:val="005C311F"/>
    <w:rsid w:val="005C3340"/>
    <w:rsid w:val="005C34F6"/>
    <w:rsid w:val="005C3A79"/>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14BD"/>
    <w:rsid w:val="005D2102"/>
    <w:rsid w:val="005D213F"/>
    <w:rsid w:val="005D2BD3"/>
    <w:rsid w:val="005D2DD7"/>
    <w:rsid w:val="005D3134"/>
    <w:rsid w:val="005D3274"/>
    <w:rsid w:val="005D3691"/>
    <w:rsid w:val="005D388C"/>
    <w:rsid w:val="005D38C6"/>
    <w:rsid w:val="005D3B2A"/>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B0"/>
    <w:rsid w:val="005E577C"/>
    <w:rsid w:val="005E5989"/>
    <w:rsid w:val="005E5B7A"/>
    <w:rsid w:val="005E5B9A"/>
    <w:rsid w:val="005E5C71"/>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B5B"/>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8A"/>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5C4"/>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11B1"/>
    <w:rsid w:val="00601330"/>
    <w:rsid w:val="0060152D"/>
    <w:rsid w:val="00601845"/>
    <w:rsid w:val="00601863"/>
    <w:rsid w:val="00601912"/>
    <w:rsid w:val="00601959"/>
    <w:rsid w:val="00601AF5"/>
    <w:rsid w:val="00601E31"/>
    <w:rsid w:val="00602BBA"/>
    <w:rsid w:val="00602D7E"/>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CF8"/>
    <w:rsid w:val="00610D35"/>
    <w:rsid w:val="006112CF"/>
    <w:rsid w:val="0061158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B2"/>
    <w:rsid w:val="006134D7"/>
    <w:rsid w:val="00613887"/>
    <w:rsid w:val="00613CD0"/>
    <w:rsid w:val="00613DF0"/>
    <w:rsid w:val="00613E8A"/>
    <w:rsid w:val="00613FE4"/>
    <w:rsid w:val="00614094"/>
    <w:rsid w:val="00614160"/>
    <w:rsid w:val="00614635"/>
    <w:rsid w:val="00614812"/>
    <w:rsid w:val="00614E1C"/>
    <w:rsid w:val="00614EDA"/>
    <w:rsid w:val="00614FDE"/>
    <w:rsid w:val="00615425"/>
    <w:rsid w:val="006155E2"/>
    <w:rsid w:val="006159C0"/>
    <w:rsid w:val="00615A58"/>
    <w:rsid w:val="00615E0C"/>
    <w:rsid w:val="00615F08"/>
    <w:rsid w:val="006160D4"/>
    <w:rsid w:val="00616316"/>
    <w:rsid w:val="00616359"/>
    <w:rsid w:val="006164EE"/>
    <w:rsid w:val="006166EE"/>
    <w:rsid w:val="00616743"/>
    <w:rsid w:val="006167C4"/>
    <w:rsid w:val="00616AB6"/>
    <w:rsid w:val="00616D51"/>
    <w:rsid w:val="0061727A"/>
    <w:rsid w:val="006173E2"/>
    <w:rsid w:val="006174EA"/>
    <w:rsid w:val="00617F52"/>
    <w:rsid w:val="00620121"/>
    <w:rsid w:val="0062028A"/>
    <w:rsid w:val="00620552"/>
    <w:rsid w:val="0062065E"/>
    <w:rsid w:val="0062067D"/>
    <w:rsid w:val="0062070B"/>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30096"/>
    <w:rsid w:val="006302DD"/>
    <w:rsid w:val="006306CC"/>
    <w:rsid w:val="006307F5"/>
    <w:rsid w:val="006308DF"/>
    <w:rsid w:val="006309BB"/>
    <w:rsid w:val="0063101E"/>
    <w:rsid w:val="006313CE"/>
    <w:rsid w:val="006313E1"/>
    <w:rsid w:val="006315B0"/>
    <w:rsid w:val="00631D92"/>
    <w:rsid w:val="00632021"/>
    <w:rsid w:val="00632314"/>
    <w:rsid w:val="006323A8"/>
    <w:rsid w:val="00632484"/>
    <w:rsid w:val="006326AC"/>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FDE"/>
    <w:rsid w:val="0063614F"/>
    <w:rsid w:val="00636533"/>
    <w:rsid w:val="00637556"/>
    <w:rsid w:val="0063774F"/>
    <w:rsid w:val="006377C5"/>
    <w:rsid w:val="00637886"/>
    <w:rsid w:val="00637944"/>
    <w:rsid w:val="006379E7"/>
    <w:rsid w:val="00637AE8"/>
    <w:rsid w:val="00637F34"/>
    <w:rsid w:val="00640656"/>
    <w:rsid w:val="0064075F"/>
    <w:rsid w:val="00640870"/>
    <w:rsid w:val="006409F4"/>
    <w:rsid w:val="00640C68"/>
    <w:rsid w:val="00640CF8"/>
    <w:rsid w:val="00640F70"/>
    <w:rsid w:val="00641280"/>
    <w:rsid w:val="006416CA"/>
    <w:rsid w:val="0064171F"/>
    <w:rsid w:val="00641909"/>
    <w:rsid w:val="00641998"/>
    <w:rsid w:val="00641BF0"/>
    <w:rsid w:val="00641EEC"/>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6F64"/>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E03"/>
    <w:rsid w:val="0066105E"/>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98A"/>
    <w:rsid w:val="00663C67"/>
    <w:rsid w:val="0066405C"/>
    <w:rsid w:val="006642E2"/>
    <w:rsid w:val="00664C55"/>
    <w:rsid w:val="00664C73"/>
    <w:rsid w:val="00664CB0"/>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8C9"/>
    <w:rsid w:val="00671B64"/>
    <w:rsid w:val="00671CB7"/>
    <w:rsid w:val="00672307"/>
    <w:rsid w:val="00672330"/>
    <w:rsid w:val="006727EC"/>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A71"/>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348"/>
    <w:rsid w:val="0068335C"/>
    <w:rsid w:val="0068342F"/>
    <w:rsid w:val="00683449"/>
    <w:rsid w:val="0068387D"/>
    <w:rsid w:val="00683B1B"/>
    <w:rsid w:val="00684051"/>
    <w:rsid w:val="00684601"/>
    <w:rsid w:val="006849B9"/>
    <w:rsid w:val="00684D31"/>
    <w:rsid w:val="00685081"/>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43"/>
    <w:rsid w:val="006931A9"/>
    <w:rsid w:val="006931B9"/>
    <w:rsid w:val="006936F2"/>
    <w:rsid w:val="00693880"/>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037"/>
    <w:rsid w:val="006A1550"/>
    <w:rsid w:val="006A1978"/>
    <w:rsid w:val="006A1A26"/>
    <w:rsid w:val="006A1A92"/>
    <w:rsid w:val="006A1B14"/>
    <w:rsid w:val="006A1B61"/>
    <w:rsid w:val="006A1CCB"/>
    <w:rsid w:val="006A1E68"/>
    <w:rsid w:val="006A2303"/>
    <w:rsid w:val="006A2654"/>
    <w:rsid w:val="006A2699"/>
    <w:rsid w:val="006A28BD"/>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351"/>
    <w:rsid w:val="006E23E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9C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CEE"/>
    <w:rsid w:val="006F1E19"/>
    <w:rsid w:val="006F1E24"/>
    <w:rsid w:val="006F2806"/>
    <w:rsid w:val="006F28B1"/>
    <w:rsid w:val="006F2A33"/>
    <w:rsid w:val="006F2CAE"/>
    <w:rsid w:val="006F2D26"/>
    <w:rsid w:val="006F2EFD"/>
    <w:rsid w:val="006F31FA"/>
    <w:rsid w:val="006F326C"/>
    <w:rsid w:val="006F337B"/>
    <w:rsid w:val="006F3610"/>
    <w:rsid w:val="006F38C9"/>
    <w:rsid w:val="006F3A1F"/>
    <w:rsid w:val="006F3D3E"/>
    <w:rsid w:val="006F3D73"/>
    <w:rsid w:val="006F3EB4"/>
    <w:rsid w:val="006F46E4"/>
    <w:rsid w:val="006F4BF0"/>
    <w:rsid w:val="006F4EC2"/>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C76"/>
    <w:rsid w:val="00705D2E"/>
    <w:rsid w:val="007060A8"/>
    <w:rsid w:val="0070610F"/>
    <w:rsid w:val="00706216"/>
    <w:rsid w:val="00706284"/>
    <w:rsid w:val="007062F6"/>
    <w:rsid w:val="0070648F"/>
    <w:rsid w:val="007064A7"/>
    <w:rsid w:val="00706B37"/>
    <w:rsid w:val="00706D1B"/>
    <w:rsid w:val="00706E33"/>
    <w:rsid w:val="0070709D"/>
    <w:rsid w:val="0070726C"/>
    <w:rsid w:val="0070737B"/>
    <w:rsid w:val="00707483"/>
    <w:rsid w:val="007077C1"/>
    <w:rsid w:val="0070787F"/>
    <w:rsid w:val="007078B9"/>
    <w:rsid w:val="00707B14"/>
    <w:rsid w:val="00707C0B"/>
    <w:rsid w:val="00707F2C"/>
    <w:rsid w:val="00707F80"/>
    <w:rsid w:val="0071003D"/>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EF1"/>
    <w:rsid w:val="007220E5"/>
    <w:rsid w:val="00722226"/>
    <w:rsid w:val="0072234B"/>
    <w:rsid w:val="00722734"/>
    <w:rsid w:val="00722776"/>
    <w:rsid w:val="00722779"/>
    <w:rsid w:val="007228C1"/>
    <w:rsid w:val="00722908"/>
    <w:rsid w:val="0072291A"/>
    <w:rsid w:val="00722A09"/>
    <w:rsid w:val="00722AF0"/>
    <w:rsid w:val="00722C4A"/>
    <w:rsid w:val="00723369"/>
    <w:rsid w:val="00723648"/>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36F"/>
    <w:rsid w:val="00743999"/>
    <w:rsid w:val="00743BEE"/>
    <w:rsid w:val="00743DD6"/>
    <w:rsid w:val="00743E9D"/>
    <w:rsid w:val="007440F5"/>
    <w:rsid w:val="00744238"/>
    <w:rsid w:val="007442F7"/>
    <w:rsid w:val="00744558"/>
    <w:rsid w:val="00744B5F"/>
    <w:rsid w:val="00744DAD"/>
    <w:rsid w:val="00745208"/>
    <w:rsid w:val="0074538E"/>
    <w:rsid w:val="0074553D"/>
    <w:rsid w:val="0074556D"/>
    <w:rsid w:val="007456CC"/>
    <w:rsid w:val="00745787"/>
    <w:rsid w:val="007458A3"/>
    <w:rsid w:val="00745A13"/>
    <w:rsid w:val="00745DA2"/>
    <w:rsid w:val="00745E20"/>
    <w:rsid w:val="007461DF"/>
    <w:rsid w:val="007468CD"/>
    <w:rsid w:val="00746DE8"/>
    <w:rsid w:val="00746E6D"/>
    <w:rsid w:val="007471AA"/>
    <w:rsid w:val="0074728A"/>
    <w:rsid w:val="00747448"/>
    <w:rsid w:val="0074749B"/>
    <w:rsid w:val="007477BB"/>
    <w:rsid w:val="00747980"/>
    <w:rsid w:val="00747F76"/>
    <w:rsid w:val="0075049F"/>
    <w:rsid w:val="00750659"/>
    <w:rsid w:val="00750AF1"/>
    <w:rsid w:val="00750C0C"/>
    <w:rsid w:val="00750D12"/>
    <w:rsid w:val="00750DE4"/>
    <w:rsid w:val="00750FC1"/>
    <w:rsid w:val="00751045"/>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2E"/>
    <w:rsid w:val="00754973"/>
    <w:rsid w:val="00754A08"/>
    <w:rsid w:val="00754A36"/>
    <w:rsid w:val="00754B2A"/>
    <w:rsid w:val="00754C80"/>
    <w:rsid w:val="007551A2"/>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B5C"/>
    <w:rsid w:val="0076029B"/>
    <w:rsid w:val="00760383"/>
    <w:rsid w:val="007607B9"/>
    <w:rsid w:val="00760ECE"/>
    <w:rsid w:val="00761136"/>
    <w:rsid w:val="0076113D"/>
    <w:rsid w:val="00761206"/>
    <w:rsid w:val="00761F15"/>
    <w:rsid w:val="00761F4E"/>
    <w:rsid w:val="00762385"/>
    <w:rsid w:val="0076254B"/>
    <w:rsid w:val="0076288A"/>
    <w:rsid w:val="00762968"/>
    <w:rsid w:val="00762BC9"/>
    <w:rsid w:val="00762C43"/>
    <w:rsid w:val="00762FC7"/>
    <w:rsid w:val="00763125"/>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5D"/>
    <w:rsid w:val="00785AA1"/>
    <w:rsid w:val="00785AB1"/>
    <w:rsid w:val="00785B2B"/>
    <w:rsid w:val="00785DD7"/>
    <w:rsid w:val="00785FF7"/>
    <w:rsid w:val="007861AE"/>
    <w:rsid w:val="00786217"/>
    <w:rsid w:val="00786224"/>
    <w:rsid w:val="0078628C"/>
    <w:rsid w:val="007867B1"/>
    <w:rsid w:val="00786A5E"/>
    <w:rsid w:val="0078705F"/>
    <w:rsid w:val="007874E3"/>
    <w:rsid w:val="00787A37"/>
    <w:rsid w:val="00787F5A"/>
    <w:rsid w:val="007900D4"/>
    <w:rsid w:val="0079036B"/>
    <w:rsid w:val="00790536"/>
    <w:rsid w:val="00790982"/>
    <w:rsid w:val="007909C5"/>
    <w:rsid w:val="00791590"/>
    <w:rsid w:val="00791796"/>
    <w:rsid w:val="00791C1D"/>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D9A"/>
    <w:rsid w:val="007B24BB"/>
    <w:rsid w:val="007B293B"/>
    <w:rsid w:val="007B2BA0"/>
    <w:rsid w:val="007B2C63"/>
    <w:rsid w:val="007B2D29"/>
    <w:rsid w:val="007B2EB0"/>
    <w:rsid w:val="007B30E4"/>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6041"/>
    <w:rsid w:val="007B62D5"/>
    <w:rsid w:val="007B63A1"/>
    <w:rsid w:val="007B6422"/>
    <w:rsid w:val="007B68CF"/>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3A7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3C1"/>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50E"/>
    <w:rsid w:val="007F38E9"/>
    <w:rsid w:val="007F3AE6"/>
    <w:rsid w:val="007F3C37"/>
    <w:rsid w:val="007F3C6A"/>
    <w:rsid w:val="007F3EBA"/>
    <w:rsid w:val="007F4388"/>
    <w:rsid w:val="007F4CF6"/>
    <w:rsid w:val="007F4DBC"/>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A9F"/>
    <w:rsid w:val="00801DBE"/>
    <w:rsid w:val="00801DDC"/>
    <w:rsid w:val="00801E59"/>
    <w:rsid w:val="0080211A"/>
    <w:rsid w:val="0080228C"/>
    <w:rsid w:val="0080245B"/>
    <w:rsid w:val="00802B17"/>
    <w:rsid w:val="00802D73"/>
    <w:rsid w:val="00802DB1"/>
    <w:rsid w:val="00802FF5"/>
    <w:rsid w:val="008031E4"/>
    <w:rsid w:val="00803219"/>
    <w:rsid w:val="008035D7"/>
    <w:rsid w:val="0080367B"/>
    <w:rsid w:val="008036D2"/>
    <w:rsid w:val="00803881"/>
    <w:rsid w:val="00803CC4"/>
    <w:rsid w:val="008041EF"/>
    <w:rsid w:val="0080423A"/>
    <w:rsid w:val="008046E2"/>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3D2"/>
    <w:rsid w:val="0081466C"/>
    <w:rsid w:val="00814682"/>
    <w:rsid w:val="00814853"/>
    <w:rsid w:val="00814A86"/>
    <w:rsid w:val="00814B38"/>
    <w:rsid w:val="00814D54"/>
    <w:rsid w:val="00815028"/>
    <w:rsid w:val="008152E9"/>
    <w:rsid w:val="0081534D"/>
    <w:rsid w:val="008155A9"/>
    <w:rsid w:val="008155E4"/>
    <w:rsid w:val="00815724"/>
    <w:rsid w:val="00815A10"/>
    <w:rsid w:val="008161EC"/>
    <w:rsid w:val="008162FD"/>
    <w:rsid w:val="00816317"/>
    <w:rsid w:val="00816337"/>
    <w:rsid w:val="0081667C"/>
    <w:rsid w:val="00816763"/>
    <w:rsid w:val="00816ADB"/>
    <w:rsid w:val="00816BC9"/>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252A"/>
    <w:rsid w:val="00832592"/>
    <w:rsid w:val="008325DB"/>
    <w:rsid w:val="00832BE6"/>
    <w:rsid w:val="00832D17"/>
    <w:rsid w:val="00833128"/>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2F2D"/>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04F"/>
    <w:rsid w:val="00845335"/>
    <w:rsid w:val="008453A1"/>
    <w:rsid w:val="0084540A"/>
    <w:rsid w:val="0084557E"/>
    <w:rsid w:val="008459FE"/>
    <w:rsid w:val="00845BCF"/>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F29"/>
    <w:rsid w:val="00851105"/>
    <w:rsid w:val="0085130B"/>
    <w:rsid w:val="00851390"/>
    <w:rsid w:val="008513D3"/>
    <w:rsid w:val="008514CE"/>
    <w:rsid w:val="00851774"/>
    <w:rsid w:val="00851AFB"/>
    <w:rsid w:val="00851CD6"/>
    <w:rsid w:val="00851D42"/>
    <w:rsid w:val="00851E39"/>
    <w:rsid w:val="008521F4"/>
    <w:rsid w:val="0085247F"/>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21B"/>
    <w:rsid w:val="008607F8"/>
    <w:rsid w:val="00860968"/>
    <w:rsid w:val="00860B04"/>
    <w:rsid w:val="00860B89"/>
    <w:rsid w:val="00860CF0"/>
    <w:rsid w:val="00860FC7"/>
    <w:rsid w:val="0086119F"/>
    <w:rsid w:val="00861247"/>
    <w:rsid w:val="00861322"/>
    <w:rsid w:val="008614B4"/>
    <w:rsid w:val="00861CE5"/>
    <w:rsid w:val="00862087"/>
    <w:rsid w:val="0086224C"/>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598B"/>
    <w:rsid w:val="00865A36"/>
    <w:rsid w:val="00865E76"/>
    <w:rsid w:val="00866031"/>
    <w:rsid w:val="008660E4"/>
    <w:rsid w:val="008661D7"/>
    <w:rsid w:val="0086621A"/>
    <w:rsid w:val="008664CE"/>
    <w:rsid w:val="0086666F"/>
    <w:rsid w:val="008666D0"/>
    <w:rsid w:val="0086673C"/>
    <w:rsid w:val="00866B27"/>
    <w:rsid w:val="00866C53"/>
    <w:rsid w:val="00866EC9"/>
    <w:rsid w:val="008671CB"/>
    <w:rsid w:val="008671D4"/>
    <w:rsid w:val="0086734D"/>
    <w:rsid w:val="00867360"/>
    <w:rsid w:val="0086743A"/>
    <w:rsid w:val="00867A8A"/>
    <w:rsid w:val="00867BEB"/>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452"/>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31D"/>
    <w:rsid w:val="00882328"/>
    <w:rsid w:val="0088256E"/>
    <w:rsid w:val="00882955"/>
    <w:rsid w:val="00882B01"/>
    <w:rsid w:val="00882C93"/>
    <w:rsid w:val="00882CC9"/>
    <w:rsid w:val="00882D71"/>
    <w:rsid w:val="00882F67"/>
    <w:rsid w:val="00882F77"/>
    <w:rsid w:val="008830C3"/>
    <w:rsid w:val="00883115"/>
    <w:rsid w:val="00883704"/>
    <w:rsid w:val="00883B3C"/>
    <w:rsid w:val="00883BBF"/>
    <w:rsid w:val="00883FEF"/>
    <w:rsid w:val="0088423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5C6"/>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6BF"/>
    <w:rsid w:val="00893C2D"/>
    <w:rsid w:val="00893C85"/>
    <w:rsid w:val="00894189"/>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0C"/>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EDE"/>
    <w:rsid w:val="00897F05"/>
    <w:rsid w:val="00897F80"/>
    <w:rsid w:val="008A0173"/>
    <w:rsid w:val="008A09CD"/>
    <w:rsid w:val="008A0D05"/>
    <w:rsid w:val="008A0ED1"/>
    <w:rsid w:val="008A1427"/>
    <w:rsid w:val="008A175C"/>
    <w:rsid w:val="008A1A75"/>
    <w:rsid w:val="008A1DF3"/>
    <w:rsid w:val="008A2662"/>
    <w:rsid w:val="008A2990"/>
    <w:rsid w:val="008A2E63"/>
    <w:rsid w:val="008A30BE"/>
    <w:rsid w:val="008A3391"/>
    <w:rsid w:val="008A3402"/>
    <w:rsid w:val="008A35AE"/>
    <w:rsid w:val="008A3FD3"/>
    <w:rsid w:val="008A4107"/>
    <w:rsid w:val="008A4132"/>
    <w:rsid w:val="008A4544"/>
    <w:rsid w:val="008A45B8"/>
    <w:rsid w:val="008A4D11"/>
    <w:rsid w:val="008A4D2A"/>
    <w:rsid w:val="008A4FF7"/>
    <w:rsid w:val="008A51E2"/>
    <w:rsid w:val="008A541F"/>
    <w:rsid w:val="008A5629"/>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D3"/>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476"/>
    <w:rsid w:val="008E74EE"/>
    <w:rsid w:val="008E7B5E"/>
    <w:rsid w:val="008E7D4C"/>
    <w:rsid w:val="008E7D9C"/>
    <w:rsid w:val="008E7E11"/>
    <w:rsid w:val="008E7F4D"/>
    <w:rsid w:val="008E7FD4"/>
    <w:rsid w:val="008E7FE7"/>
    <w:rsid w:val="008F03C9"/>
    <w:rsid w:val="008F043A"/>
    <w:rsid w:val="008F08BC"/>
    <w:rsid w:val="008F0A2D"/>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3E5"/>
    <w:rsid w:val="008F24E3"/>
    <w:rsid w:val="008F2861"/>
    <w:rsid w:val="008F2949"/>
    <w:rsid w:val="008F2C6C"/>
    <w:rsid w:val="008F2E0A"/>
    <w:rsid w:val="008F2E11"/>
    <w:rsid w:val="008F2E53"/>
    <w:rsid w:val="008F3051"/>
    <w:rsid w:val="008F3111"/>
    <w:rsid w:val="008F3409"/>
    <w:rsid w:val="008F384F"/>
    <w:rsid w:val="008F3993"/>
    <w:rsid w:val="008F3A76"/>
    <w:rsid w:val="008F3AD6"/>
    <w:rsid w:val="008F3AE0"/>
    <w:rsid w:val="008F3AF3"/>
    <w:rsid w:val="008F4197"/>
    <w:rsid w:val="008F4271"/>
    <w:rsid w:val="008F4328"/>
    <w:rsid w:val="008F492A"/>
    <w:rsid w:val="008F4DFD"/>
    <w:rsid w:val="008F4F6D"/>
    <w:rsid w:val="008F4F83"/>
    <w:rsid w:val="008F501F"/>
    <w:rsid w:val="008F533E"/>
    <w:rsid w:val="008F5340"/>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CCA"/>
    <w:rsid w:val="00911F39"/>
    <w:rsid w:val="009121BA"/>
    <w:rsid w:val="0091244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5CC"/>
    <w:rsid w:val="00916615"/>
    <w:rsid w:val="0091661B"/>
    <w:rsid w:val="00916E91"/>
    <w:rsid w:val="00916E93"/>
    <w:rsid w:val="00916F2A"/>
    <w:rsid w:val="00916F65"/>
    <w:rsid w:val="009171BE"/>
    <w:rsid w:val="00917218"/>
    <w:rsid w:val="00917857"/>
    <w:rsid w:val="009179D1"/>
    <w:rsid w:val="0092001A"/>
    <w:rsid w:val="009200E5"/>
    <w:rsid w:val="009203FC"/>
    <w:rsid w:val="00920527"/>
    <w:rsid w:val="0092070B"/>
    <w:rsid w:val="009207CE"/>
    <w:rsid w:val="00920805"/>
    <w:rsid w:val="009208CA"/>
    <w:rsid w:val="00920F7A"/>
    <w:rsid w:val="009211A0"/>
    <w:rsid w:val="009211B3"/>
    <w:rsid w:val="009217AA"/>
    <w:rsid w:val="009217CB"/>
    <w:rsid w:val="00921A23"/>
    <w:rsid w:val="00921A3D"/>
    <w:rsid w:val="00921D3E"/>
    <w:rsid w:val="00921F34"/>
    <w:rsid w:val="00921F92"/>
    <w:rsid w:val="00922328"/>
    <w:rsid w:val="0092243D"/>
    <w:rsid w:val="00922846"/>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E5"/>
    <w:rsid w:val="00927A7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3C"/>
    <w:rsid w:val="009466A0"/>
    <w:rsid w:val="009466E9"/>
    <w:rsid w:val="00946B53"/>
    <w:rsid w:val="00946D91"/>
    <w:rsid w:val="0094714D"/>
    <w:rsid w:val="009473F7"/>
    <w:rsid w:val="0094749E"/>
    <w:rsid w:val="009474D1"/>
    <w:rsid w:val="00947A69"/>
    <w:rsid w:val="00947D4A"/>
    <w:rsid w:val="00947FDD"/>
    <w:rsid w:val="009505DC"/>
    <w:rsid w:val="00950615"/>
    <w:rsid w:val="00950846"/>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3D0"/>
    <w:rsid w:val="00957604"/>
    <w:rsid w:val="00957633"/>
    <w:rsid w:val="0095768F"/>
    <w:rsid w:val="0095775E"/>
    <w:rsid w:val="00957A0E"/>
    <w:rsid w:val="00957BD4"/>
    <w:rsid w:val="00957D0F"/>
    <w:rsid w:val="00957E32"/>
    <w:rsid w:val="009601A0"/>
    <w:rsid w:val="00960584"/>
    <w:rsid w:val="009608B2"/>
    <w:rsid w:val="00960BD5"/>
    <w:rsid w:val="00960C74"/>
    <w:rsid w:val="00960E5B"/>
    <w:rsid w:val="0096108D"/>
    <w:rsid w:val="0096136C"/>
    <w:rsid w:val="009613AD"/>
    <w:rsid w:val="00961658"/>
    <w:rsid w:val="0096174E"/>
    <w:rsid w:val="009617B0"/>
    <w:rsid w:val="009618C6"/>
    <w:rsid w:val="00961A47"/>
    <w:rsid w:val="00961B8F"/>
    <w:rsid w:val="00961BF4"/>
    <w:rsid w:val="00961E88"/>
    <w:rsid w:val="00962127"/>
    <w:rsid w:val="00962148"/>
    <w:rsid w:val="0096231B"/>
    <w:rsid w:val="009625EA"/>
    <w:rsid w:val="00962672"/>
    <w:rsid w:val="0096295E"/>
    <w:rsid w:val="00962983"/>
    <w:rsid w:val="0096315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621"/>
    <w:rsid w:val="009746E7"/>
    <w:rsid w:val="0097479A"/>
    <w:rsid w:val="00974962"/>
    <w:rsid w:val="00974A57"/>
    <w:rsid w:val="00974AF4"/>
    <w:rsid w:val="00974D85"/>
    <w:rsid w:val="00974EB5"/>
    <w:rsid w:val="009754D6"/>
    <w:rsid w:val="009755ED"/>
    <w:rsid w:val="009757F1"/>
    <w:rsid w:val="00975C69"/>
    <w:rsid w:val="00975E79"/>
    <w:rsid w:val="0097604F"/>
    <w:rsid w:val="009764C5"/>
    <w:rsid w:val="00976AEB"/>
    <w:rsid w:val="00976D38"/>
    <w:rsid w:val="00976DB3"/>
    <w:rsid w:val="00976F22"/>
    <w:rsid w:val="00976FBD"/>
    <w:rsid w:val="00976FCD"/>
    <w:rsid w:val="009773A6"/>
    <w:rsid w:val="0097747B"/>
    <w:rsid w:val="00977610"/>
    <w:rsid w:val="009776BC"/>
    <w:rsid w:val="009777B5"/>
    <w:rsid w:val="009777E5"/>
    <w:rsid w:val="00977836"/>
    <w:rsid w:val="00977CE0"/>
    <w:rsid w:val="00977E4D"/>
    <w:rsid w:val="00977EE7"/>
    <w:rsid w:val="00977FBC"/>
    <w:rsid w:val="009803AD"/>
    <w:rsid w:val="00980413"/>
    <w:rsid w:val="009804C5"/>
    <w:rsid w:val="009806DE"/>
    <w:rsid w:val="00980A7E"/>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205"/>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5CA"/>
    <w:rsid w:val="0099579D"/>
    <w:rsid w:val="00995BF4"/>
    <w:rsid w:val="00995D86"/>
    <w:rsid w:val="00996292"/>
    <w:rsid w:val="009968A8"/>
    <w:rsid w:val="00996D5D"/>
    <w:rsid w:val="00996EC1"/>
    <w:rsid w:val="009974EB"/>
    <w:rsid w:val="00997781"/>
    <w:rsid w:val="009978ED"/>
    <w:rsid w:val="009A051B"/>
    <w:rsid w:val="009A0711"/>
    <w:rsid w:val="009A09C5"/>
    <w:rsid w:val="009A0B3C"/>
    <w:rsid w:val="009A0B92"/>
    <w:rsid w:val="009A0D2F"/>
    <w:rsid w:val="009A0E84"/>
    <w:rsid w:val="009A118F"/>
    <w:rsid w:val="009A156A"/>
    <w:rsid w:val="009A164D"/>
    <w:rsid w:val="009A185B"/>
    <w:rsid w:val="009A18E7"/>
    <w:rsid w:val="009A1A19"/>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EC5"/>
    <w:rsid w:val="009A658C"/>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738"/>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1B"/>
    <w:rsid w:val="009C445D"/>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5FDC"/>
    <w:rsid w:val="009C6135"/>
    <w:rsid w:val="009C626C"/>
    <w:rsid w:val="009C63CA"/>
    <w:rsid w:val="009C65D1"/>
    <w:rsid w:val="009C6790"/>
    <w:rsid w:val="009C6B67"/>
    <w:rsid w:val="009C6D84"/>
    <w:rsid w:val="009C6EEE"/>
    <w:rsid w:val="009C729E"/>
    <w:rsid w:val="009C77A7"/>
    <w:rsid w:val="009C785E"/>
    <w:rsid w:val="009C7D41"/>
    <w:rsid w:val="009D0382"/>
    <w:rsid w:val="009D03FE"/>
    <w:rsid w:val="009D0603"/>
    <w:rsid w:val="009D0768"/>
    <w:rsid w:val="009D0DBA"/>
    <w:rsid w:val="009D10D5"/>
    <w:rsid w:val="009D1771"/>
    <w:rsid w:val="009D17FF"/>
    <w:rsid w:val="009D1840"/>
    <w:rsid w:val="009D187F"/>
    <w:rsid w:val="009D1BAF"/>
    <w:rsid w:val="009D2061"/>
    <w:rsid w:val="009D21BF"/>
    <w:rsid w:val="009D22C1"/>
    <w:rsid w:val="009D242B"/>
    <w:rsid w:val="009D24A9"/>
    <w:rsid w:val="009D24AE"/>
    <w:rsid w:val="009D24C1"/>
    <w:rsid w:val="009D2690"/>
    <w:rsid w:val="009D27C0"/>
    <w:rsid w:val="009D27CC"/>
    <w:rsid w:val="009D2A6E"/>
    <w:rsid w:val="009D2AFA"/>
    <w:rsid w:val="009D2BDC"/>
    <w:rsid w:val="009D2D4A"/>
    <w:rsid w:val="009D2D51"/>
    <w:rsid w:val="009D306E"/>
    <w:rsid w:val="009D3256"/>
    <w:rsid w:val="009D3310"/>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D7F52"/>
    <w:rsid w:val="009E0205"/>
    <w:rsid w:val="009E0562"/>
    <w:rsid w:val="009E05EF"/>
    <w:rsid w:val="009E078D"/>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6F09"/>
    <w:rsid w:val="009E719D"/>
    <w:rsid w:val="009E78CD"/>
    <w:rsid w:val="009E7A78"/>
    <w:rsid w:val="009E7B59"/>
    <w:rsid w:val="009F0020"/>
    <w:rsid w:val="009F046B"/>
    <w:rsid w:val="009F0507"/>
    <w:rsid w:val="009F054E"/>
    <w:rsid w:val="009F07AA"/>
    <w:rsid w:val="009F08A7"/>
    <w:rsid w:val="009F0F1B"/>
    <w:rsid w:val="009F0FE6"/>
    <w:rsid w:val="009F1005"/>
    <w:rsid w:val="009F1190"/>
    <w:rsid w:val="009F1262"/>
    <w:rsid w:val="009F165E"/>
    <w:rsid w:val="009F16E0"/>
    <w:rsid w:val="009F1D6B"/>
    <w:rsid w:val="009F1E83"/>
    <w:rsid w:val="009F20A1"/>
    <w:rsid w:val="009F20DF"/>
    <w:rsid w:val="009F21C2"/>
    <w:rsid w:val="009F2ACD"/>
    <w:rsid w:val="009F300C"/>
    <w:rsid w:val="009F312F"/>
    <w:rsid w:val="009F324B"/>
    <w:rsid w:val="009F32A6"/>
    <w:rsid w:val="009F32E4"/>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49"/>
    <w:rsid w:val="00A04070"/>
    <w:rsid w:val="00A0457C"/>
    <w:rsid w:val="00A046A9"/>
    <w:rsid w:val="00A04743"/>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534"/>
    <w:rsid w:val="00A10B4B"/>
    <w:rsid w:val="00A10F55"/>
    <w:rsid w:val="00A114DB"/>
    <w:rsid w:val="00A11796"/>
    <w:rsid w:val="00A1185F"/>
    <w:rsid w:val="00A11C30"/>
    <w:rsid w:val="00A11CB3"/>
    <w:rsid w:val="00A120DB"/>
    <w:rsid w:val="00A12460"/>
    <w:rsid w:val="00A12477"/>
    <w:rsid w:val="00A124CF"/>
    <w:rsid w:val="00A125CF"/>
    <w:rsid w:val="00A127C9"/>
    <w:rsid w:val="00A12A9B"/>
    <w:rsid w:val="00A12C90"/>
    <w:rsid w:val="00A12E0C"/>
    <w:rsid w:val="00A13068"/>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500"/>
    <w:rsid w:val="00A16566"/>
    <w:rsid w:val="00A167FE"/>
    <w:rsid w:val="00A16B41"/>
    <w:rsid w:val="00A16B72"/>
    <w:rsid w:val="00A16B93"/>
    <w:rsid w:val="00A16C8F"/>
    <w:rsid w:val="00A17231"/>
    <w:rsid w:val="00A172E9"/>
    <w:rsid w:val="00A175DA"/>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3CEE"/>
    <w:rsid w:val="00A240B1"/>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27F77"/>
    <w:rsid w:val="00A302BB"/>
    <w:rsid w:val="00A30498"/>
    <w:rsid w:val="00A305C1"/>
    <w:rsid w:val="00A30865"/>
    <w:rsid w:val="00A30887"/>
    <w:rsid w:val="00A309E7"/>
    <w:rsid w:val="00A31069"/>
    <w:rsid w:val="00A312FF"/>
    <w:rsid w:val="00A3162E"/>
    <w:rsid w:val="00A31D4F"/>
    <w:rsid w:val="00A31DA4"/>
    <w:rsid w:val="00A31FEE"/>
    <w:rsid w:val="00A32473"/>
    <w:rsid w:val="00A32837"/>
    <w:rsid w:val="00A3288B"/>
    <w:rsid w:val="00A32F8E"/>
    <w:rsid w:val="00A33094"/>
    <w:rsid w:val="00A3317C"/>
    <w:rsid w:val="00A33233"/>
    <w:rsid w:val="00A333B3"/>
    <w:rsid w:val="00A33A19"/>
    <w:rsid w:val="00A33B38"/>
    <w:rsid w:val="00A340AA"/>
    <w:rsid w:val="00A34680"/>
    <w:rsid w:val="00A34A1F"/>
    <w:rsid w:val="00A35085"/>
    <w:rsid w:val="00A352F2"/>
    <w:rsid w:val="00A35398"/>
    <w:rsid w:val="00A3567F"/>
    <w:rsid w:val="00A35F04"/>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B5C"/>
    <w:rsid w:val="00A44C86"/>
    <w:rsid w:val="00A44D37"/>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1CC4"/>
    <w:rsid w:val="00A521E3"/>
    <w:rsid w:val="00A52224"/>
    <w:rsid w:val="00A52EDB"/>
    <w:rsid w:val="00A52FBC"/>
    <w:rsid w:val="00A537D4"/>
    <w:rsid w:val="00A53AC7"/>
    <w:rsid w:val="00A547A6"/>
    <w:rsid w:val="00A5485A"/>
    <w:rsid w:val="00A54876"/>
    <w:rsid w:val="00A54A36"/>
    <w:rsid w:val="00A54B84"/>
    <w:rsid w:val="00A54BD3"/>
    <w:rsid w:val="00A54C61"/>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FF"/>
    <w:rsid w:val="00A8132A"/>
    <w:rsid w:val="00A8174D"/>
    <w:rsid w:val="00A818AD"/>
    <w:rsid w:val="00A81952"/>
    <w:rsid w:val="00A819D1"/>
    <w:rsid w:val="00A81AC1"/>
    <w:rsid w:val="00A81AD8"/>
    <w:rsid w:val="00A81E51"/>
    <w:rsid w:val="00A81E80"/>
    <w:rsid w:val="00A82458"/>
    <w:rsid w:val="00A8282F"/>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8B6"/>
    <w:rsid w:val="00A94A8C"/>
    <w:rsid w:val="00A94A9F"/>
    <w:rsid w:val="00A94B61"/>
    <w:rsid w:val="00A94DE5"/>
    <w:rsid w:val="00A94E76"/>
    <w:rsid w:val="00A94F1F"/>
    <w:rsid w:val="00A952CE"/>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0E7C"/>
    <w:rsid w:val="00AA107A"/>
    <w:rsid w:val="00AA150F"/>
    <w:rsid w:val="00AA16D9"/>
    <w:rsid w:val="00AA1755"/>
    <w:rsid w:val="00AA1772"/>
    <w:rsid w:val="00AA17D8"/>
    <w:rsid w:val="00AA19CA"/>
    <w:rsid w:val="00AA1A01"/>
    <w:rsid w:val="00AA1A52"/>
    <w:rsid w:val="00AA1B2A"/>
    <w:rsid w:val="00AA1BA8"/>
    <w:rsid w:val="00AA1E10"/>
    <w:rsid w:val="00AA20A3"/>
    <w:rsid w:val="00AA22F0"/>
    <w:rsid w:val="00AA2315"/>
    <w:rsid w:val="00AA27F4"/>
    <w:rsid w:val="00AA2AEA"/>
    <w:rsid w:val="00AA2C98"/>
    <w:rsid w:val="00AA2FEE"/>
    <w:rsid w:val="00AA3550"/>
    <w:rsid w:val="00AA38DB"/>
    <w:rsid w:val="00AA3B34"/>
    <w:rsid w:val="00AA3CBF"/>
    <w:rsid w:val="00AA3D36"/>
    <w:rsid w:val="00AA3E4E"/>
    <w:rsid w:val="00AA43F3"/>
    <w:rsid w:val="00AA4489"/>
    <w:rsid w:val="00AA4722"/>
    <w:rsid w:val="00AA4977"/>
    <w:rsid w:val="00AA4B39"/>
    <w:rsid w:val="00AA4FDF"/>
    <w:rsid w:val="00AA51E7"/>
    <w:rsid w:val="00AA552E"/>
    <w:rsid w:val="00AA564C"/>
    <w:rsid w:val="00AA5ECF"/>
    <w:rsid w:val="00AA6068"/>
    <w:rsid w:val="00AA63D0"/>
    <w:rsid w:val="00AA6655"/>
    <w:rsid w:val="00AA696F"/>
    <w:rsid w:val="00AA6A66"/>
    <w:rsid w:val="00AA6C01"/>
    <w:rsid w:val="00AA6EAF"/>
    <w:rsid w:val="00AA7187"/>
    <w:rsid w:val="00AA718B"/>
    <w:rsid w:val="00AA74C8"/>
    <w:rsid w:val="00AA764E"/>
    <w:rsid w:val="00AA7B75"/>
    <w:rsid w:val="00AB01F6"/>
    <w:rsid w:val="00AB045F"/>
    <w:rsid w:val="00AB0550"/>
    <w:rsid w:val="00AB0639"/>
    <w:rsid w:val="00AB07BC"/>
    <w:rsid w:val="00AB0A50"/>
    <w:rsid w:val="00AB1275"/>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093"/>
    <w:rsid w:val="00AB32B7"/>
    <w:rsid w:val="00AB355D"/>
    <w:rsid w:val="00AB3599"/>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3BB"/>
    <w:rsid w:val="00AC44CC"/>
    <w:rsid w:val="00AC450D"/>
    <w:rsid w:val="00AC451C"/>
    <w:rsid w:val="00AC4812"/>
    <w:rsid w:val="00AC4F1D"/>
    <w:rsid w:val="00AC500D"/>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964"/>
    <w:rsid w:val="00AD2B9E"/>
    <w:rsid w:val="00AD2E25"/>
    <w:rsid w:val="00AD2ED9"/>
    <w:rsid w:val="00AD3B15"/>
    <w:rsid w:val="00AD3BF9"/>
    <w:rsid w:val="00AD3C24"/>
    <w:rsid w:val="00AD3C86"/>
    <w:rsid w:val="00AD3F57"/>
    <w:rsid w:val="00AD4015"/>
    <w:rsid w:val="00AD4038"/>
    <w:rsid w:val="00AD40B4"/>
    <w:rsid w:val="00AD46B8"/>
    <w:rsid w:val="00AD483B"/>
    <w:rsid w:val="00AD4846"/>
    <w:rsid w:val="00AD4C47"/>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110"/>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505D"/>
    <w:rsid w:val="00AE5243"/>
    <w:rsid w:val="00AE540A"/>
    <w:rsid w:val="00AE5499"/>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1020"/>
    <w:rsid w:val="00AF1049"/>
    <w:rsid w:val="00AF11E0"/>
    <w:rsid w:val="00AF132C"/>
    <w:rsid w:val="00AF160B"/>
    <w:rsid w:val="00AF1660"/>
    <w:rsid w:val="00AF1D55"/>
    <w:rsid w:val="00AF1E45"/>
    <w:rsid w:val="00AF210A"/>
    <w:rsid w:val="00AF29BF"/>
    <w:rsid w:val="00AF2B8F"/>
    <w:rsid w:val="00AF2C2A"/>
    <w:rsid w:val="00AF2CC0"/>
    <w:rsid w:val="00AF2E91"/>
    <w:rsid w:val="00AF2FEA"/>
    <w:rsid w:val="00AF300E"/>
    <w:rsid w:val="00AF33A2"/>
    <w:rsid w:val="00AF3458"/>
    <w:rsid w:val="00AF3580"/>
    <w:rsid w:val="00AF36FB"/>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C73"/>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3AC"/>
    <w:rsid w:val="00B044CA"/>
    <w:rsid w:val="00B04903"/>
    <w:rsid w:val="00B04C86"/>
    <w:rsid w:val="00B0512B"/>
    <w:rsid w:val="00B051AB"/>
    <w:rsid w:val="00B0548B"/>
    <w:rsid w:val="00B055C7"/>
    <w:rsid w:val="00B05A26"/>
    <w:rsid w:val="00B05D71"/>
    <w:rsid w:val="00B062BA"/>
    <w:rsid w:val="00B063A4"/>
    <w:rsid w:val="00B068C9"/>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414"/>
    <w:rsid w:val="00B16516"/>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79"/>
    <w:rsid w:val="00B25B3D"/>
    <w:rsid w:val="00B25B57"/>
    <w:rsid w:val="00B25BA8"/>
    <w:rsid w:val="00B25C94"/>
    <w:rsid w:val="00B25FEF"/>
    <w:rsid w:val="00B261F4"/>
    <w:rsid w:val="00B262FE"/>
    <w:rsid w:val="00B26343"/>
    <w:rsid w:val="00B266C3"/>
    <w:rsid w:val="00B26728"/>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989"/>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BB"/>
    <w:rsid w:val="00B570DE"/>
    <w:rsid w:val="00B576D6"/>
    <w:rsid w:val="00B57A76"/>
    <w:rsid w:val="00B57AC4"/>
    <w:rsid w:val="00B57AE8"/>
    <w:rsid w:val="00B57B9F"/>
    <w:rsid w:val="00B57C22"/>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324A"/>
    <w:rsid w:val="00B63354"/>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0F50"/>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297"/>
    <w:rsid w:val="00B733D6"/>
    <w:rsid w:val="00B735BC"/>
    <w:rsid w:val="00B736E2"/>
    <w:rsid w:val="00B73BDE"/>
    <w:rsid w:val="00B73D9C"/>
    <w:rsid w:val="00B74048"/>
    <w:rsid w:val="00B740CE"/>
    <w:rsid w:val="00B744A7"/>
    <w:rsid w:val="00B7484A"/>
    <w:rsid w:val="00B74BE2"/>
    <w:rsid w:val="00B74D99"/>
    <w:rsid w:val="00B75C7A"/>
    <w:rsid w:val="00B75C9C"/>
    <w:rsid w:val="00B75E06"/>
    <w:rsid w:val="00B76164"/>
    <w:rsid w:val="00B761DD"/>
    <w:rsid w:val="00B76327"/>
    <w:rsid w:val="00B764DC"/>
    <w:rsid w:val="00B76799"/>
    <w:rsid w:val="00B76A60"/>
    <w:rsid w:val="00B76B9E"/>
    <w:rsid w:val="00B773FF"/>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5AF"/>
    <w:rsid w:val="00B8474C"/>
    <w:rsid w:val="00B848F3"/>
    <w:rsid w:val="00B851B8"/>
    <w:rsid w:val="00B851E8"/>
    <w:rsid w:val="00B8537E"/>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0CF"/>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5C88"/>
    <w:rsid w:val="00BA6204"/>
    <w:rsid w:val="00BA673A"/>
    <w:rsid w:val="00BA6786"/>
    <w:rsid w:val="00BA6C5E"/>
    <w:rsid w:val="00BA70D5"/>
    <w:rsid w:val="00BA714C"/>
    <w:rsid w:val="00BA71E2"/>
    <w:rsid w:val="00BA749D"/>
    <w:rsid w:val="00BA7647"/>
    <w:rsid w:val="00BA7652"/>
    <w:rsid w:val="00BA7908"/>
    <w:rsid w:val="00BB0127"/>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67A"/>
    <w:rsid w:val="00BB4A6F"/>
    <w:rsid w:val="00BB4B40"/>
    <w:rsid w:val="00BB4BF6"/>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4"/>
    <w:rsid w:val="00BB7A58"/>
    <w:rsid w:val="00BB7A59"/>
    <w:rsid w:val="00BB7B88"/>
    <w:rsid w:val="00BB7F2F"/>
    <w:rsid w:val="00BC01F4"/>
    <w:rsid w:val="00BC0523"/>
    <w:rsid w:val="00BC0792"/>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47A"/>
    <w:rsid w:val="00BD3640"/>
    <w:rsid w:val="00BD36C5"/>
    <w:rsid w:val="00BD3987"/>
    <w:rsid w:val="00BD3AA7"/>
    <w:rsid w:val="00BD3BD0"/>
    <w:rsid w:val="00BD40B6"/>
    <w:rsid w:val="00BD42A3"/>
    <w:rsid w:val="00BD4573"/>
    <w:rsid w:val="00BD45B7"/>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8C0"/>
    <w:rsid w:val="00BE294F"/>
    <w:rsid w:val="00BE2CB4"/>
    <w:rsid w:val="00BE30A6"/>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504"/>
    <w:rsid w:val="00BE78D1"/>
    <w:rsid w:val="00BE7B17"/>
    <w:rsid w:val="00BE7DEB"/>
    <w:rsid w:val="00BE7DEE"/>
    <w:rsid w:val="00BE7F89"/>
    <w:rsid w:val="00BF00A7"/>
    <w:rsid w:val="00BF0155"/>
    <w:rsid w:val="00BF01A6"/>
    <w:rsid w:val="00BF02F1"/>
    <w:rsid w:val="00BF034E"/>
    <w:rsid w:val="00BF0435"/>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BFA"/>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52B"/>
    <w:rsid w:val="00C0453C"/>
    <w:rsid w:val="00C048F3"/>
    <w:rsid w:val="00C049FB"/>
    <w:rsid w:val="00C04A36"/>
    <w:rsid w:val="00C04A62"/>
    <w:rsid w:val="00C04AB5"/>
    <w:rsid w:val="00C04E38"/>
    <w:rsid w:val="00C04EDD"/>
    <w:rsid w:val="00C04FE0"/>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C0"/>
    <w:rsid w:val="00C10226"/>
    <w:rsid w:val="00C10241"/>
    <w:rsid w:val="00C1032E"/>
    <w:rsid w:val="00C104E3"/>
    <w:rsid w:val="00C10534"/>
    <w:rsid w:val="00C108FD"/>
    <w:rsid w:val="00C10992"/>
    <w:rsid w:val="00C10C79"/>
    <w:rsid w:val="00C112F6"/>
    <w:rsid w:val="00C113A6"/>
    <w:rsid w:val="00C114FF"/>
    <w:rsid w:val="00C1152B"/>
    <w:rsid w:val="00C11642"/>
    <w:rsid w:val="00C11850"/>
    <w:rsid w:val="00C11899"/>
    <w:rsid w:val="00C11AF5"/>
    <w:rsid w:val="00C11CAF"/>
    <w:rsid w:val="00C122F0"/>
    <w:rsid w:val="00C1292E"/>
    <w:rsid w:val="00C12D25"/>
    <w:rsid w:val="00C1307D"/>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A91"/>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87A"/>
    <w:rsid w:val="00C24DBA"/>
    <w:rsid w:val="00C24EF6"/>
    <w:rsid w:val="00C24F89"/>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5190"/>
    <w:rsid w:val="00C353AA"/>
    <w:rsid w:val="00C35F04"/>
    <w:rsid w:val="00C366E4"/>
    <w:rsid w:val="00C36844"/>
    <w:rsid w:val="00C368F9"/>
    <w:rsid w:val="00C36C20"/>
    <w:rsid w:val="00C36E65"/>
    <w:rsid w:val="00C37018"/>
    <w:rsid w:val="00C37316"/>
    <w:rsid w:val="00C373ED"/>
    <w:rsid w:val="00C37541"/>
    <w:rsid w:val="00C3778E"/>
    <w:rsid w:val="00C377D9"/>
    <w:rsid w:val="00C3784C"/>
    <w:rsid w:val="00C37B91"/>
    <w:rsid w:val="00C37CD9"/>
    <w:rsid w:val="00C37DCF"/>
    <w:rsid w:val="00C37DEA"/>
    <w:rsid w:val="00C40272"/>
    <w:rsid w:val="00C404D1"/>
    <w:rsid w:val="00C40626"/>
    <w:rsid w:val="00C4099C"/>
    <w:rsid w:val="00C40A52"/>
    <w:rsid w:val="00C40C0B"/>
    <w:rsid w:val="00C414F7"/>
    <w:rsid w:val="00C4155C"/>
    <w:rsid w:val="00C416B7"/>
    <w:rsid w:val="00C418AA"/>
    <w:rsid w:val="00C41AFD"/>
    <w:rsid w:val="00C41E73"/>
    <w:rsid w:val="00C41F36"/>
    <w:rsid w:val="00C42294"/>
    <w:rsid w:val="00C422DD"/>
    <w:rsid w:val="00C425D6"/>
    <w:rsid w:val="00C426A1"/>
    <w:rsid w:val="00C42875"/>
    <w:rsid w:val="00C42B94"/>
    <w:rsid w:val="00C42D31"/>
    <w:rsid w:val="00C42E30"/>
    <w:rsid w:val="00C431DA"/>
    <w:rsid w:val="00C431E9"/>
    <w:rsid w:val="00C4324A"/>
    <w:rsid w:val="00C436E6"/>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5A9"/>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69A"/>
    <w:rsid w:val="00C6576D"/>
    <w:rsid w:val="00C65814"/>
    <w:rsid w:val="00C65C7A"/>
    <w:rsid w:val="00C65E85"/>
    <w:rsid w:val="00C66198"/>
    <w:rsid w:val="00C664D6"/>
    <w:rsid w:val="00C6682D"/>
    <w:rsid w:val="00C6682E"/>
    <w:rsid w:val="00C669F2"/>
    <w:rsid w:val="00C66BAD"/>
    <w:rsid w:val="00C66BFA"/>
    <w:rsid w:val="00C670C2"/>
    <w:rsid w:val="00C673CA"/>
    <w:rsid w:val="00C6786F"/>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C8"/>
    <w:rsid w:val="00C8112C"/>
    <w:rsid w:val="00C811B6"/>
    <w:rsid w:val="00C8157B"/>
    <w:rsid w:val="00C8168E"/>
    <w:rsid w:val="00C81735"/>
    <w:rsid w:val="00C8181D"/>
    <w:rsid w:val="00C81966"/>
    <w:rsid w:val="00C81DA5"/>
    <w:rsid w:val="00C81E9D"/>
    <w:rsid w:val="00C823B9"/>
    <w:rsid w:val="00C824EB"/>
    <w:rsid w:val="00C82670"/>
    <w:rsid w:val="00C826CD"/>
    <w:rsid w:val="00C82765"/>
    <w:rsid w:val="00C8277D"/>
    <w:rsid w:val="00C82A9A"/>
    <w:rsid w:val="00C82F8D"/>
    <w:rsid w:val="00C831E9"/>
    <w:rsid w:val="00C83202"/>
    <w:rsid w:val="00C83268"/>
    <w:rsid w:val="00C832C2"/>
    <w:rsid w:val="00C833F4"/>
    <w:rsid w:val="00C83BDE"/>
    <w:rsid w:val="00C83D04"/>
    <w:rsid w:val="00C83D8D"/>
    <w:rsid w:val="00C84049"/>
    <w:rsid w:val="00C84189"/>
    <w:rsid w:val="00C842E0"/>
    <w:rsid w:val="00C84600"/>
    <w:rsid w:val="00C84696"/>
    <w:rsid w:val="00C847B8"/>
    <w:rsid w:val="00C84A66"/>
    <w:rsid w:val="00C84B50"/>
    <w:rsid w:val="00C852CF"/>
    <w:rsid w:val="00C8563C"/>
    <w:rsid w:val="00C8572F"/>
    <w:rsid w:val="00C859C1"/>
    <w:rsid w:val="00C85DCB"/>
    <w:rsid w:val="00C862AA"/>
    <w:rsid w:val="00C866D3"/>
    <w:rsid w:val="00C86714"/>
    <w:rsid w:val="00C86967"/>
    <w:rsid w:val="00C86AF3"/>
    <w:rsid w:val="00C86E9D"/>
    <w:rsid w:val="00C86ECE"/>
    <w:rsid w:val="00C870FC"/>
    <w:rsid w:val="00C872E0"/>
    <w:rsid w:val="00C873C6"/>
    <w:rsid w:val="00C8761D"/>
    <w:rsid w:val="00C87696"/>
    <w:rsid w:val="00C87BB9"/>
    <w:rsid w:val="00C87C32"/>
    <w:rsid w:val="00C87D92"/>
    <w:rsid w:val="00C90427"/>
    <w:rsid w:val="00C90476"/>
    <w:rsid w:val="00C90718"/>
    <w:rsid w:val="00C907B3"/>
    <w:rsid w:val="00C90A2E"/>
    <w:rsid w:val="00C90A4C"/>
    <w:rsid w:val="00C90D1C"/>
    <w:rsid w:val="00C90DB6"/>
    <w:rsid w:val="00C90E38"/>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2A51"/>
    <w:rsid w:val="00C93050"/>
    <w:rsid w:val="00C9317A"/>
    <w:rsid w:val="00C933F3"/>
    <w:rsid w:val="00C935EE"/>
    <w:rsid w:val="00C9370C"/>
    <w:rsid w:val="00C93C1E"/>
    <w:rsid w:val="00C944AD"/>
    <w:rsid w:val="00C94831"/>
    <w:rsid w:val="00C948C8"/>
    <w:rsid w:val="00C94B37"/>
    <w:rsid w:val="00C94F3A"/>
    <w:rsid w:val="00C94F62"/>
    <w:rsid w:val="00C951E0"/>
    <w:rsid w:val="00C95334"/>
    <w:rsid w:val="00C95775"/>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45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B0C"/>
    <w:rsid w:val="00CA3E8C"/>
    <w:rsid w:val="00CA40D0"/>
    <w:rsid w:val="00CA42A8"/>
    <w:rsid w:val="00CA43EC"/>
    <w:rsid w:val="00CA4415"/>
    <w:rsid w:val="00CA45D7"/>
    <w:rsid w:val="00CA4648"/>
    <w:rsid w:val="00CA471D"/>
    <w:rsid w:val="00CA4793"/>
    <w:rsid w:val="00CA491B"/>
    <w:rsid w:val="00CA4991"/>
    <w:rsid w:val="00CA4B1F"/>
    <w:rsid w:val="00CA4CB7"/>
    <w:rsid w:val="00CA4E65"/>
    <w:rsid w:val="00CA4F38"/>
    <w:rsid w:val="00CA514C"/>
    <w:rsid w:val="00CA5802"/>
    <w:rsid w:val="00CA59E5"/>
    <w:rsid w:val="00CA5B1D"/>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63B"/>
    <w:rsid w:val="00CB6D5E"/>
    <w:rsid w:val="00CB6FED"/>
    <w:rsid w:val="00CB76B0"/>
    <w:rsid w:val="00CB7914"/>
    <w:rsid w:val="00CB7A9C"/>
    <w:rsid w:val="00CB7CB1"/>
    <w:rsid w:val="00CB7D39"/>
    <w:rsid w:val="00CB7F0D"/>
    <w:rsid w:val="00CC0302"/>
    <w:rsid w:val="00CC0351"/>
    <w:rsid w:val="00CC044E"/>
    <w:rsid w:val="00CC0851"/>
    <w:rsid w:val="00CC0A03"/>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A3A"/>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1D5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2C8"/>
    <w:rsid w:val="00CE5349"/>
    <w:rsid w:val="00CE5520"/>
    <w:rsid w:val="00CE56E4"/>
    <w:rsid w:val="00CE5748"/>
    <w:rsid w:val="00CE5A67"/>
    <w:rsid w:val="00CE5E37"/>
    <w:rsid w:val="00CE5ED0"/>
    <w:rsid w:val="00CE6463"/>
    <w:rsid w:val="00CE6607"/>
    <w:rsid w:val="00CE66F4"/>
    <w:rsid w:val="00CE701D"/>
    <w:rsid w:val="00CE7555"/>
    <w:rsid w:val="00CE75E5"/>
    <w:rsid w:val="00CE7607"/>
    <w:rsid w:val="00CE7639"/>
    <w:rsid w:val="00CE7920"/>
    <w:rsid w:val="00CE79D1"/>
    <w:rsid w:val="00CE7A7C"/>
    <w:rsid w:val="00CE7AC2"/>
    <w:rsid w:val="00CE7AD6"/>
    <w:rsid w:val="00CE7CC9"/>
    <w:rsid w:val="00CE7DD2"/>
    <w:rsid w:val="00CE7E2A"/>
    <w:rsid w:val="00CE7F17"/>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BE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0EC4"/>
    <w:rsid w:val="00D01298"/>
    <w:rsid w:val="00D012F2"/>
    <w:rsid w:val="00D013DE"/>
    <w:rsid w:val="00D01429"/>
    <w:rsid w:val="00D01531"/>
    <w:rsid w:val="00D015CE"/>
    <w:rsid w:val="00D019BE"/>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570"/>
    <w:rsid w:val="00D068DA"/>
    <w:rsid w:val="00D06CED"/>
    <w:rsid w:val="00D0710F"/>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815"/>
    <w:rsid w:val="00D118E7"/>
    <w:rsid w:val="00D11CF8"/>
    <w:rsid w:val="00D11F79"/>
    <w:rsid w:val="00D11FBD"/>
    <w:rsid w:val="00D129AC"/>
    <w:rsid w:val="00D129CB"/>
    <w:rsid w:val="00D12D60"/>
    <w:rsid w:val="00D12E00"/>
    <w:rsid w:val="00D12FA1"/>
    <w:rsid w:val="00D1339B"/>
    <w:rsid w:val="00D1376D"/>
    <w:rsid w:val="00D137F7"/>
    <w:rsid w:val="00D13852"/>
    <w:rsid w:val="00D1386D"/>
    <w:rsid w:val="00D138FB"/>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B49"/>
    <w:rsid w:val="00D24C27"/>
    <w:rsid w:val="00D24E1E"/>
    <w:rsid w:val="00D2504A"/>
    <w:rsid w:val="00D251CF"/>
    <w:rsid w:val="00D25783"/>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3076"/>
    <w:rsid w:val="00D33104"/>
    <w:rsid w:val="00D331BA"/>
    <w:rsid w:val="00D332ED"/>
    <w:rsid w:val="00D33319"/>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1F"/>
    <w:rsid w:val="00D6525B"/>
    <w:rsid w:val="00D65609"/>
    <w:rsid w:val="00D65B2D"/>
    <w:rsid w:val="00D668C8"/>
    <w:rsid w:val="00D6696D"/>
    <w:rsid w:val="00D67070"/>
    <w:rsid w:val="00D6711B"/>
    <w:rsid w:val="00D67220"/>
    <w:rsid w:val="00D67507"/>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82A"/>
    <w:rsid w:val="00D718B4"/>
    <w:rsid w:val="00D71AC3"/>
    <w:rsid w:val="00D71B14"/>
    <w:rsid w:val="00D71FB2"/>
    <w:rsid w:val="00D7203E"/>
    <w:rsid w:val="00D720A9"/>
    <w:rsid w:val="00D720BA"/>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AF"/>
    <w:rsid w:val="00D80CE0"/>
    <w:rsid w:val="00D81136"/>
    <w:rsid w:val="00D81178"/>
    <w:rsid w:val="00D811D3"/>
    <w:rsid w:val="00D81233"/>
    <w:rsid w:val="00D81524"/>
    <w:rsid w:val="00D8161A"/>
    <w:rsid w:val="00D8162A"/>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83E"/>
    <w:rsid w:val="00D84D2E"/>
    <w:rsid w:val="00D85179"/>
    <w:rsid w:val="00D852A5"/>
    <w:rsid w:val="00D85C00"/>
    <w:rsid w:val="00D85C29"/>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DAE"/>
    <w:rsid w:val="00D94EE6"/>
    <w:rsid w:val="00D94F83"/>
    <w:rsid w:val="00D950D8"/>
    <w:rsid w:val="00D95609"/>
    <w:rsid w:val="00D957F0"/>
    <w:rsid w:val="00D95890"/>
    <w:rsid w:val="00D958F0"/>
    <w:rsid w:val="00D95AC4"/>
    <w:rsid w:val="00D95BFA"/>
    <w:rsid w:val="00D95EC8"/>
    <w:rsid w:val="00D95FBC"/>
    <w:rsid w:val="00D960F5"/>
    <w:rsid w:val="00D964AC"/>
    <w:rsid w:val="00D965F2"/>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F66"/>
    <w:rsid w:val="00DA2045"/>
    <w:rsid w:val="00DA206D"/>
    <w:rsid w:val="00DA20E2"/>
    <w:rsid w:val="00DA210D"/>
    <w:rsid w:val="00DA2565"/>
    <w:rsid w:val="00DA2A79"/>
    <w:rsid w:val="00DA2E87"/>
    <w:rsid w:val="00DA2FCB"/>
    <w:rsid w:val="00DA313C"/>
    <w:rsid w:val="00DA37CD"/>
    <w:rsid w:val="00DA382A"/>
    <w:rsid w:val="00DA392E"/>
    <w:rsid w:val="00DA3A5A"/>
    <w:rsid w:val="00DA3AA7"/>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7D"/>
    <w:rsid w:val="00DB3AB9"/>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C3"/>
    <w:rsid w:val="00DB67F5"/>
    <w:rsid w:val="00DB6C66"/>
    <w:rsid w:val="00DB6D88"/>
    <w:rsid w:val="00DB6DD5"/>
    <w:rsid w:val="00DB6EA3"/>
    <w:rsid w:val="00DB7074"/>
    <w:rsid w:val="00DB7104"/>
    <w:rsid w:val="00DB7240"/>
    <w:rsid w:val="00DB749D"/>
    <w:rsid w:val="00DB74B3"/>
    <w:rsid w:val="00DB7619"/>
    <w:rsid w:val="00DB7626"/>
    <w:rsid w:val="00DB788A"/>
    <w:rsid w:val="00DB79DD"/>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2A6"/>
    <w:rsid w:val="00DC48CB"/>
    <w:rsid w:val="00DC48D8"/>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4E7D"/>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3BA"/>
    <w:rsid w:val="00DD7874"/>
    <w:rsid w:val="00DD7ADB"/>
    <w:rsid w:val="00DD7CD2"/>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B0"/>
    <w:rsid w:val="00DE6DC5"/>
    <w:rsid w:val="00DE7152"/>
    <w:rsid w:val="00DE721E"/>
    <w:rsid w:val="00DE7581"/>
    <w:rsid w:val="00DE769B"/>
    <w:rsid w:val="00DE77E6"/>
    <w:rsid w:val="00DE7A31"/>
    <w:rsid w:val="00DE7CB7"/>
    <w:rsid w:val="00DF001D"/>
    <w:rsid w:val="00DF0207"/>
    <w:rsid w:val="00DF0499"/>
    <w:rsid w:val="00DF052F"/>
    <w:rsid w:val="00DF0675"/>
    <w:rsid w:val="00DF0857"/>
    <w:rsid w:val="00DF0D75"/>
    <w:rsid w:val="00DF0F45"/>
    <w:rsid w:val="00DF12F6"/>
    <w:rsid w:val="00DF1300"/>
    <w:rsid w:val="00DF142E"/>
    <w:rsid w:val="00DF151E"/>
    <w:rsid w:val="00DF19C0"/>
    <w:rsid w:val="00DF1B7B"/>
    <w:rsid w:val="00DF1BFA"/>
    <w:rsid w:val="00DF2177"/>
    <w:rsid w:val="00DF21CD"/>
    <w:rsid w:val="00DF24B6"/>
    <w:rsid w:val="00DF2920"/>
    <w:rsid w:val="00DF299C"/>
    <w:rsid w:val="00DF2D0D"/>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D77"/>
    <w:rsid w:val="00DF4E17"/>
    <w:rsid w:val="00DF50F4"/>
    <w:rsid w:val="00DF515E"/>
    <w:rsid w:val="00DF5260"/>
    <w:rsid w:val="00DF526F"/>
    <w:rsid w:val="00DF54B4"/>
    <w:rsid w:val="00DF5DFD"/>
    <w:rsid w:val="00DF5DFF"/>
    <w:rsid w:val="00DF60EA"/>
    <w:rsid w:val="00DF655D"/>
    <w:rsid w:val="00DF66F4"/>
    <w:rsid w:val="00DF6C1D"/>
    <w:rsid w:val="00DF6D7F"/>
    <w:rsid w:val="00DF7110"/>
    <w:rsid w:val="00DF713F"/>
    <w:rsid w:val="00DF722B"/>
    <w:rsid w:val="00DF7395"/>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57"/>
    <w:rsid w:val="00E06DAC"/>
    <w:rsid w:val="00E06E90"/>
    <w:rsid w:val="00E0707F"/>
    <w:rsid w:val="00E0714B"/>
    <w:rsid w:val="00E07351"/>
    <w:rsid w:val="00E07368"/>
    <w:rsid w:val="00E0743F"/>
    <w:rsid w:val="00E07684"/>
    <w:rsid w:val="00E07B9F"/>
    <w:rsid w:val="00E07C9E"/>
    <w:rsid w:val="00E07FA3"/>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51"/>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6239"/>
    <w:rsid w:val="00E164D3"/>
    <w:rsid w:val="00E16842"/>
    <w:rsid w:val="00E1699B"/>
    <w:rsid w:val="00E16D18"/>
    <w:rsid w:val="00E170B7"/>
    <w:rsid w:val="00E170EF"/>
    <w:rsid w:val="00E17348"/>
    <w:rsid w:val="00E17650"/>
    <w:rsid w:val="00E17922"/>
    <w:rsid w:val="00E17BA8"/>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D3"/>
    <w:rsid w:val="00E2213F"/>
    <w:rsid w:val="00E223CE"/>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208"/>
    <w:rsid w:val="00E263F6"/>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5F5"/>
    <w:rsid w:val="00E31824"/>
    <w:rsid w:val="00E31850"/>
    <w:rsid w:val="00E31863"/>
    <w:rsid w:val="00E31D2C"/>
    <w:rsid w:val="00E320CE"/>
    <w:rsid w:val="00E32289"/>
    <w:rsid w:val="00E3249A"/>
    <w:rsid w:val="00E32867"/>
    <w:rsid w:val="00E32C76"/>
    <w:rsid w:val="00E32E35"/>
    <w:rsid w:val="00E33120"/>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70C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365"/>
    <w:rsid w:val="00E47438"/>
    <w:rsid w:val="00E47464"/>
    <w:rsid w:val="00E477D0"/>
    <w:rsid w:val="00E4795D"/>
    <w:rsid w:val="00E479B1"/>
    <w:rsid w:val="00E479F6"/>
    <w:rsid w:val="00E47AEA"/>
    <w:rsid w:val="00E47BD7"/>
    <w:rsid w:val="00E47F0A"/>
    <w:rsid w:val="00E50536"/>
    <w:rsid w:val="00E505F8"/>
    <w:rsid w:val="00E50C45"/>
    <w:rsid w:val="00E50E2C"/>
    <w:rsid w:val="00E51177"/>
    <w:rsid w:val="00E51657"/>
    <w:rsid w:val="00E51A16"/>
    <w:rsid w:val="00E51DCD"/>
    <w:rsid w:val="00E51FB4"/>
    <w:rsid w:val="00E523A9"/>
    <w:rsid w:val="00E52666"/>
    <w:rsid w:val="00E526A8"/>
    <w:rsid w:val="00E52B40"/>
    <w:rsid w:val="00E52C63"/>
    <w:rsid w:val="00E52D37"/>
    <w:rsid w:val="00E52DAC"/>
    <w:rsid w:val="00E53008"/>
    <w:rsid w:val="00E53145"/>
    <w:rsid w:val="00E5379B"/>
    <w:rsid w:val="00E537DD"/>
    <w:rsid w:val="00E5385A"/>
    <w:rsid w:val="00E53B62"/>
    <w:rsid w:val="00E53FCF"/>
    <w:rsid w:val="00E54484"/>
    <w:rsid w:val="00E545D6"/>
    <w:rsid w:val="00E54812"/>
    <w:rsid w:val="00E548C4"/>
    <w:rsid w:val="00E549E1"/>
    <w:rsid w:val="00E54E2F"/>
    <w:rsid w:val="00E5560A"/>
    <w:rsid w:val="00E55622"/>
    <w:rsid w:val="00E5570B"/>
    <w:rsid w:val="00E55892"/>
    <w:rsid w:val="00E558FB"/>
    <w:rsid w:val="00E55FC2"/>
    <w:rsid w:val="00E560D7"/>
    <w:rsid w:val="00E5623F"/>
    <w:rsid w:val="00E5625B"/>
    <w:rsid w:val="00E56A91"/>
    <w:rsid w:val="00E56AFB"/>
    <w:rsid w:val="00E5700F"/>
    <w:rsid w:val="00E5737E"/>
    <w:rsid w:val="00E5757D"/>
    <w:rsid w:val="00E575D7"/>
    <w:rsid w:val="00E577F6"/>
    <w:rsid w:val="00E57A0A"/>
    <w:rsid w:val="00E57A62"/>
    <w:rsid w:val="00E57DFB"/>
    <w:rsid w:val="00E57FFD"/>
    <w:rsid w:val="00E6002F"/>
    <w:rsid w:val="00E60866"/>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58"/>
    <w:rsid w:val="00E662C8"/>
    <w:rsid w:val="00E665A0"/>
    <w:rsid w:val="00E6695F"/>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4C0"/>
    <w:rsid w:val="00E77587"/>
    <w:rsid w:val="00E77643"/>
    <w:rsid w:val="00E777C1"/>
    <w:rsid w:val="00E777FC"/>
    <w:rsid w:val="00E778A2"/>
    <w:rsid w:val="00E779B7"/>
    <w:rsid w:val="00E77A1D"/>
    <w:rsid w:val="00E77AE7"/>
    <w:rsid w:val="00E77B8C"/>
    <w:rsid w:val="00E77FE5"/>
    <w:rsid w:val="00E8023C"/>
    <w:rsid w:val="00E80298"/>
    <w:rsid w:val="00E8032C"/>
    <w:rsid w:val="00E804AA"/>
    <w:rsid w:val="00E80644"/>
    <w:rsid w:val="00E80693"/>
    <w:rsid w:val="00E806DE"/>
    <w:rsid w:val="00E80E0F"/>
    <w:rsid w:val="00E8113A"/>
    <w:rsid w:val="00E8115A"/>
    <w:rsid w:val="00E811CF"/>
    <w:rsid w:val="00E812C7"/>
    <w:rsid w:val="00E8171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349"/>
    <w:rsid w:val="00E97369"/>
    <w:rsid w:val="00E97639"/>
    <w:rsid w:val="00E97727"/>
    <w:rsid w:val="00E97AB3"/>
    <w:rsid w:val="00E97F17"/>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335"/>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35B"/>
    <w:rsid w:val="00EB4516"/>
    <w:rsid w:val="00EB458A"/>
    <w:rsid w:val="00EB45BD"/>
    <w:rsid w:val="00EB48A5"/>
    <w:rsid w:val="00EB4963"/>
    <w:rsid w:val="00EB4D96"/>
    <w:rsid w:val="00EB4F90"/>
    <w:rsid w:val="00EB546D"/>
    <w:rsid w:val="00EB55B0"/>
    <w:rsid w:val="00EB57ED"/>
    <w:rsid w:val="00EB58AE"/>
    <w:rsid w:val="00EB5C43"/>
    <w:rsid w:val="00EB5E7E"/>
    <w:rsid w:val="00EB681A"/>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C7AA2"/>
    <w:rsid w:val="00ED0223"/>
    <w:rsid w:val="00ED03D0"/>
    <w:rsid w:val="00ED048B"/>
    <w:rsid w:val="00ED0D3E"/>
    <w:rsid w:val="00ED0E09"/>
    <w:rsid w:val="00ED0FB8"/>
    <w:rsid w:val="00ED13A2"/>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9C5"/>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213"/>
    <w:rsid w:val="00F024BA"/>
    <w:rsid w:val="00F024F7"/>
    <w:rsid w:val="00F02735"/>
    <w:rsid w:val="00F0287B"/>
    <w:rsid w:val="00F02CAE"/>
    <w:rsid w:val="00F02D76"/>
    <w:rsid w:val="00F02F23"/>
    <w:rsid w:val="00F0308C"/>
    <w:rsid w:val="00F031A3"/>
    <w:rsid w:val="00F031CC"/>
    <w:rsid w:val="00F03268"/>
    <w:rsid w:val="00F03933"/>
    <w:rsid w:val="00F03D81"/>
    <w:rsid w:val="00F04257"/>
    <w:rsid w:val="00F042A3"/>
    <w:rsid w:val="00F0432E"/>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61EF"/>
    <w:rsid w:val="00F067CF"/>
    <w:rsid w:val="00F07122"/>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65D"/>
    <w:rsid w:val="00F1403F"/>
    <w:rsid w:val="00F1425B"/>
    <w:rsid w:val="00F142BE"/>
    <w:rsid w:val="00F14567"/>
    <w:rsid w:val="00F1465A"/>
    <w:rsid w:val="00F1499E"/>
    <w:rsid w:val="00F14A12"/>
    <w:rsid w:val="00F15263"/>
    <w:rsid w:val="00F152E4"/>
    <w:rsid w:val="00F15319"/>
    <w:rsid w:val="00F153ED"/>
    <w:rsid w:val="00F16379"/>
    <w:rsid w:val="00F168A3"/>
    <w:rsid w:val="00F168F7"/>
    <w:rsid w:val="00F17019"/>
    <w:rsid w:val="00F17063"/>
    <w:rsid w:val="00F172D5"/>
    <w:rsid w:val="00F17785"/>
    <w:rsid w:val="00F1794D"/>
    <w:rsid w:val="00F17B6C"/>
    <w:rsid w:val="00F17F0E"/>
    <w:rsid w:val="00F20186"/>
    <w:rsid w:val="00F20373"/>
    <w:rsid w:val="00F20FBC"/>
    <w:rsid w:val="00F2109D"/>
    <w:rsid w:val="00F2116E"/>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40F"/>
    <w:rsid w:val="00F2698A"/>
    <w:rsid w:val="00F26A84"/>
    <w:rsid w:val="00F26FE1"/>
    <w:rsid w:val="00F27609"/>
    <w:rsid w:val="00F2773F"/>
    <w:rsid w:val="00F277A1"/>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4B8C"/>
    <w:rsid w:val="00F350E8"/>
    <w:rsid w:val="00F3515B"/>
    <w:rsid w:val="00F35182"/>
    <w:rsid w:val="00F35189"/>
    <w:rsid w:val="00F35990"/>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FD6"/>
    <w:rsid w:val="00F40005"/>
    <w:rsid w:val="00F40044"/>
    <w:rsid w:val="00F402B8"/>
    <w:rsid w:val="00F405C6"/>
    <w:rsid w:val="00F40944"/>
    <w:rsid w:val="00F40968"/>
    <w:rsid w:val="00F40D1F"/>
    <w:rsid w:val="00F40D27"/>
    <w:rsid w:val="00F4145E"/>
    <w:rsid w:val="00F4151F"/>
    <w:rsid w:val="00F4152D"/>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7EB"/>
    <w:rsid w:val="00F50809"/>
    <w:rsid w:val="00F50AB4"/>
    <w:rsid w:val="00F50E1A"/>
    <w:rsid w:val="00F510C2"/>
    <w:rsid w:val="00F515C7"/>
    <w:rsid w:val="00F51A0E"/>
    <w:rsid w:val="00F51C6F"/>
    <w:rsid w:val="00F51D45"/>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A46"/>
    <w:rsid w:val="00F61E0E"/>
    <w:rsid w:val="00F6228B"/>
    <w:rsid w:val="00F6238F"/>
    <w:rsid w:val="00F62839"/>
    <w:rsid w:val="00F62A6E"/>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637"/>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DDE"/>
    <w:rsid w:val="00F7205E"/>
    <w:rsid w:val="00F722C3"/>
    <w:rsid w:val="00F72413"/>
    <w:rsid w:val="00F724B1"/>
    <w:rsid w:val="00F7289D"/>
    <w:rsid w:val="00F729DB"/>
    <w:rsid w:val="00F72B7B"/>
    <w:rsid w:val="00F72C31"/>
    <w:rsid w:val="00F72D63"/>
    <w:rsid w:val="00F73253"/>
    <w:rsid w:val="00F73455"/>
    <w:rsid w:val="00F735F9"/>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4F79"/>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7F0"/>
    <w:rsid w:val="00F84CB1"/>
    <w:rsid w:val="00F85097"/>
    <w:rsid w:val="00F854AF"/>
    <w:rsid w:val="00F854DD"/>
    <w:rsid w:val="00F855CA"/>
    <w:rsid w:val="00F8589E"/>
    <w:rsid w:val="00F85A15"/>
    <w:rsid w:val="00F85B08"/>
    <w:rsid w:val="00F85FE6"/>
    <w:rsid w:val="00F85FF6"/>
    <w:rsid w:val="00F86023"/>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9B"/>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EAF"/>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86"/>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8"/>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1110"/>
    <w:rsid w:val="00FB12B9"/>
    <w:rsid w:val="00FB13E9"/>
    <w:rsid w:val="00FB15E3"/>
    <w:rsid w:val="00FB1E06"/>
    <w:rsid w:val="00FB1E88"/>
    <w:rsid w:val="00FB1F6A"/>
    <w:rsid w:val="00FB235A"/>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A15"/>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094"/>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8DB"/>
    <w:rsid w:val="00FC3A14"/>
    <w:rsid w:val="00FC3B47"/>
    <w:rsid w:val="00FC3C63"/>
    <w:rsid w:val="00FC3E90"/>
    <w:rsid w:val="00FC40CF"/>
    <w:rsid w:val="00FC424B"/>
    <w:rsid w:val="00FC4524"/>
    <w:rsid w:val="00FC4A7A"/>
    <w:rsid w:val="00FC4B51"/>
    <w:rsid w:val="00FC4C7C"/>
    <w:rsid w:val="00FC4C80"/>
    <w:rsid w:val="00FC4CDA"/>
    <w:rsid w:val="00FC4E32"/>
    <w:rsid w:val="00FC4F7B"/>
    <w:rsid w:val="00FC519A"/>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6E07"/>
    <w:rsid w:val="00FC7014"/>
    <w:rsid w:val="00FC72A3"/>
    <w:rsid w:val="00FC72C7"/>
    <w:rsid w:val="00FC73BB"/>
    <w:rsid w:val="00FC78F6"/>
    <w:rsid w:val="00FC7948"/>
    <w:rsid w:val="00FC7E76"/>
    <w:rsid w:val="00FC7EC6"/>
    <w:rsid w:val="00FC7FF5"/>
    <w:rsid w:val="00FD0059"/>
    <w:rsid w:val="00FD0205"/>
    <w:rsid w:val="00FD02D6"/>
    <w:rsid w:val="00FD03E4"/>
    <w:rsid w:val="00FD060A"/>
    <w:rsid w:val="00FD075F"/>
    <w:rsid w:val="00FD0AC9"/>
    <w:rsid w:val="00FD0FC9"/>
    <w:rsid w:val="00FD1406"/>
    <w:rsid w:val="00FD15B5"/>
    <w:rsid w:val="00FD15D0"/>
    <w:rsid w:val="00FD171F"/>
    <w:rsid w:val="00FD1B8B"/>
    <w:rsid w:val="00FD1DA3"/>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915"/>
    <w:rsid w:val="00FD7DB1"/>
    <w:rsid w:val="00FD7ECD"/>
    <w:rsid w:val="00FE02FC"/>
    <w:rsid w:val="00FE0341"/>
    <w:rsid w:val="00FE06B0"/>
    <w:rsid w:val="00FE0960"/>
    <w:rsid w:val="00FE0977"/>
    <w:rsid w:val="00FE0A07"/>
    <w:rsid w:val="00FE0A4F"/>
    <w:rsid w:val="00FE0B1D"/>
    <w:rsid w:val="00FE0FD8"/>
    <w:rsid w:val="00FE106B"/>
    <w:rsid w:val="00FE1211"/>
    <w:rsid w:val="00FE1353"/>
    <w:rsid w:val="00FE196F"/>
    <w:rsid w:val="00FE1F94"/>
    <w:rsid w:val="00FE2664"/>
    <w:rsid w:val="00FE27E9"/>
    <w:rsid w:val="00FE2973"/>
    <w:rsid w:val="00FE2C04"/>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11DD"/>
    <w:rsid w:val="00FF127F"/>
    <w:rsid w:val="00FF1704"/>
    <w:rsid w:val="00FF17A4"/>
    <w:rsid w:val="00FF1C9D"/>
    <w:rsid w:val="00FF1DBB"/>
    <w:rsid w:val="00FF257A"/>
    <w:rsid w:val="00FF2711"/>
    <w:rsid w:val="00FF2AFF"/>
    <w:rsid w:val="00FF2B6B"/>
    <w:rsid w:val="00FF2B99"/>
    <w:rsid w:val="00FF2D68"/>
    <w:rsid w:val="00FF2DC8"/>
    <w:rsid w:val="00FF2E9E"/>
    <w:rsid w:val="00FF34FD"/>
    <w:rsid w:val="00FF36FA"/>
    <w:rsid w:val="00FF37C9"/>
    <w:rsid w:val="00FF3944"/>
    <w:rsid w:val="00FF39D8"/>
    <w:rsid w:val="00FF3D7E"/>
    <w:rsid w:val="00FF3DDE"/>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aliases w:val="- Bullets,목록 단락,リスト段落,Lista1,?? ??,?????,????,列出段落1,中等深浅网格 1 - 着色 21"/>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aliases w:val="- Bullets Char,목록 단락 Char,リスト段落 Char,Lista1 Char,?? ?? Char,????? Char,???? Char,列出段落1 Char,中等深浅网格 1 - 着色 21 Char"/>
    <w:link w:val="aff3"/>
    <w:uiPriority w:val="34"/>
    <w:qFormat/>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 w:type="paragraph" w:customStyle="1" w:styleId="Proposal">
    <w:name w:val="Proposal"/>
    <w:basedOn w:val="a0"/>
    <w:link w:val="ProposalChar"/>
    <w:qFormat/>
    <w:rsid w:val="00023295"/>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023295"/>
    <w:rPr>
      <w:rFonts w:eastAsia="Times New Roman"/>
      <w:b/>
      <w:bCs/>
      <w:lang w:val="en-GB"/>
    </w:rPr>
  </w:style>
  <w:style w:type="paragraph" w:customStyle="1" w:styleId="PropObs">
    <w:name w:val="PropObs"/>
    <w:basedOn w:val="a0"/>
    <w:link w:val="PropObsChar"/>
    <w:qFormat/>
    <w:rsid w:val="005C2FC4"/>
    <w:pPr>
      <w:numPr>
        <w:numId w:val="27"/>
      </w:numPr>
      <w:spacing w:after="0"/>
      <w:ind w:left="1134" w:hanging="1134"/>
      <w:jc w:val="both"/>
    </w:pPr>
    <w:rPr>
      <w:rFonts w:ascii="Calibri" w:eastAsia="MS Mincho" w:hAnsi="Calibri"/>
      <w:b/>
      <w:lang w:val="en-GB" w:eastAsia="sv-SE"/>
    </w:rPr>
  </w:style>
  <w:style w:type="character" w:customStyle="1" w:styleId="PropObsChar">
    <w:name w:val="PropObs Char"/>
    <w:link w:val="PropObs"/>
    <w:rsid w:val="005C2FC4"/>
    <w:rPr>
      <w:rFonts w:ascii="Calibri" w:hAnsi="Calibri"/>
      <w:b/>
      <w:lang w:val="en-GB"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aliases w:val="- Bullets,목록 단락,リスト段落,Lista1,?? ??,?????,????,列出段落1,中等深浅网格 1 - 着色 21"/>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aliases w:val="- Bullets Char,목록 단락 Char,リスト段落 Char,Lista1 Char,?? ?? Char,????? Char,???? Char,列出段落1 Char,中等深浅网格 1 - 着色 21 Char"/>
    <w:link w:val="aff3"/>
    <w:uiPriority w:val="34"/>
    <w:qFormat/>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 w:type="paragraph" w:customStyle="1" w:styleId="Proposal">
    <w:name w:val="Proposal"/>
    <w:basedOn w:val="a0"/>
    <w:link w:val="ProposalChar"/>
    <w:qFormat/>
    <w:rsid w:val="00023295"/>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023295"/>
    <w:rPr>
      <w:rFonts w:eastAsia="Times New Roman"/>
      <w:b/>
      <w:bCs/>
      <w:lang w:val="en-GB"/>
    </w:rPr>
  </w:style>
  <w:style w:type="paragraph" w:customStyle="1" w:styleId="PropObs">
    <w:name w:val="PropObs"/>
    <w:basedOn w:val="a0"/>
    <w:link w:val="PropObsChar"/>
    <w:qFormat/>
    <w:rsid w:val="005C2FC4"/>
    <w:pPr>
      <w:numPr>
        <w:numId w:val="27"/>
      </w:numPr>
      <w:spacing w:after="0"/>
      <w:ind w:left="1134" w:hanging="1134"/>
      <w:jc w:val="both"/>
    </w:pPr>
    <w:rPr>
      <w:rFonts w:ascii="Calibri" w:eastAsia="MS Mincho" w:hAnsi="Calibri"/>
      <w:b/>
      <w:lang w:val="en-GB" w:eastAsia="sv-SE"/>
    </w:rPr>
  </w:style>
  <w:style w:type="character" w:customStyle="1" w:styleId="PropObsChar">
    <w:name w:val="PropObs Char"/>
    <w:link w:val="PropObs"/>
    <w:rsid w:val="005C2FC4"/>
    <w:rPr>
      <w:rFonts w:ascii="Calibri" w:hAnsi="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6B482-9D9F-4342-80CD-9A1A95B4E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5</Pages>
  <Words>2444</Words>
  <Characters>13936</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16348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25</cp:revision>
  <cp:lastPrinted>2010-04-04T10:18:00Z</cp:lastPrinted>
  <dcterms:created xsi:type="dcterms:W3CDTF">2018-10-29T01:42:00Z</dcterms:created>
  <dcterms:modified xsi:type="dcterms:W3CDTF">2019-02-14T07:02:00Z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